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5838" w14:textId="77777777" w:rsidR="009E4E46" w:rsidRPr="00866CA9" w:rsidRDefault="00000000" w:rsidP="00C30FBA">
      <w:pPr>
        <w:spacing w:after="300"/>
        <w:jc w:val="center"/>
        <w:rPr>
          <w:rFonts w:asciiTheme="majorBidi" w:eastAsia="Noto Sans Thai" w:hAnsiTheme="majorBidi" w:cstheme="majorBidi"/>
          <w:b/>
          <w:color w:val="FF0000"/>
          <w:sz w:val="36"/>
          <w:szCs w:val="36"/>
        </w:rPr>
      </w:pPr>
      <w:r w:rsidRPr="00866CA9">
        <w:rPr>
          <w:rFonts w:asciiTheme="majorBidi" w:eastAsia="Noto Sans Thai" w:hAnsiTheme="majorBidi" w:cstheme="majorBidi"/>
          <w:b/>
          <w:color w:val="FF0000"/>
          <w:sz w:val="36"/>
          <w:szCs w:val="36"/>
        </w:rPr>
        <w:t>เหมารถ เที่ยวตรัง</w:t>
      </w:r>
    </w:p>
    <w:p w14:paraId="296927B9" w14:textId="77777777" w:rsidR="009E4E46" w:rsidRPr="00866CA9" w:rsidRDefault="00000000">
      <w:pPr>
        <w:spacing w:after="300"/>
        <w:rPr>
          <w:rFonts w:asciiTheme="majorBidi" w:eastAsia="Noto Sans Thai" w:hAnsiTheme="majorBidi" w:cstheme="majorBidi"/>
          <w:color w:val="383838"/>
          <w:sz w:val="36"/>
          <w:szCs w:val="36"/>
        </w:rPr>
      </w:pPr>
      <w:r w:rsidRPr="00866CA9">
        <w:rPr>
          <w:rFonts w:asciiTheme="majorBidi" w:eastAsia="Noto Sans Thai" w:hAnsiTheme="majorBidi" w:cstheme="majorBidi"/>
          <w:b/>
          <w:color w:val="383838"/>
          <w:sz w:val="36"/>
          <w:szCs w:val="36"/>
        </w:rPr>
        <w:t xml:space="preserve">“ถ้ำเลเขากอบ” </w:t>
      </w:r>
      <w:r w:rsidRPr="00866CA9">
        <w:rPr>
          <w:rFonts w:asciiTheme="majorBidi" w:eastAsia="Noto Sans Thai" w:hAnsiTheme="majorBidi" w:cstheme="majorBidi"/>
          <w:color w:val="383838"/>
          <w:sz w:val="36"/>
          <w:szCs w:val="36"/>
        </w:rPr>
        <w:t>(Unseen Thailand) ซึ่งตั้งอยู่ที่ อ.ห้วยยอดเป็นสถานที่ท่องเที่ยวธรรมชาติ สำหรับผู้ที่ชอบ การผจญภัย เพราะถ้ำแห่งนี้มีทางน้ำ ใต้ดินไหล ผ่าน ต้องใช้เรือล่องตามลำน้ำเข้าไปข้างใน เพื่อ ไปชมหินงอกหินย้อยอันงดงาม ซึ่งยังมีการ ก่อตัว ของหินอยู่ ภายในสลับซับซ้อนมีถ้ำต่างๆ หลาย สิบถ้ำ แต่ที่เปิดให้เที่ยวชมด้วยการล่องเรือมี เพียง 5 ถ้ำ</w:t>
      </w:r>
    </w:p>
    <w:p w14:paraId="4225B3B5" w14:textId="77777777" w:rsidR="009E4E46" w:rsidRPr="00866CA9" w:rsidRDefault="00000000">
      <w:pPr>
        <w:spacing w:after="300"/>
        <w:rPr>
          <w:rFonts w:asciiTheme="majorBidi" w:eastAsia="Noto Sans Thai" w:hAnsiTheme="majorBidi" w:cstheme="majorBidi"/>
          <w:color w:val="383838"/>
          <w:sz w:val="36"/>
          <w:szCs w:val="36"/>
        </w:rPr>
      </w:pPr>
      <w:r w:rsidRPr="00866CA9">
        <w:rPr>
          <w:rFonts w:asciiTheme="majorBidi" w:eastAsia="Noto Sans Thai" w:hAnsiTheme="majorBidi" w:cstheme="majorBidi"/>
          <w:b/>
          <w:color w:val="383838"/>
          <w:sz w:val="36"/>
          <w:szCs w:val="36"/>
        </w:rPr>
        <w:t>“บ่อน้ำร้อนควนแคง”</w:t>
      </w:r>
      <w:r w:rsidRPr="00866CA9">
        <w:rPr>
          <w:rFonts w:asciiTheme="majorBidi" w:eastAsia="Noto Sans Thai" w:hAnsiTheme="majorBidi" w:cstheme="majorBidi"/>
          <w:color w:val="383838"/>
          <w:sz w:val="36"/>
          <w:szCs w:val="36"/>
        </w:rPr>
        <w:t xml:space="preserve"> มีแอ่งน้ำร้อนธรรมชาติ ท่านสามารถผ่อนคลายโดยการแช่น้ำในบ่อน้ำ นอกจากนี้ยังมีเส้นทางเดินศึกษาธรรมชาติ ซึ่งมีต้นไม้พันธุ์แปลกๆ ตามลักษณะของภูมิประเทศ ดินพลุน้ำร้อน คล้ายๆ กับ สระมรกต ที่ จ.กระบี่</w:t>
      </w:r>
    </w:p>
    <w:p w14:paraId="3B6BF5E1" w14:textId="77777777" w:rsidR="009E4E46" w:rsidRPr="00866CA9" w:rsidRDefault="00000000">
      <w:pPr>
        <w:spacing w:after="300"/>
        <w:rPr>
          <w:rFonts w:asciiTheme="majorBidi" w:eastAsia="Noto Sans Thai" w:hAnsiTheme="majorBidi" w:cstheme="majorBidi"/>
          <w:color w:val="383838"/>
          <w:sz w:val="36"/>
          <w:szCs w:val="36"/>
        </w:rPr>
      </w:pPr>
      <w:r w:rsidRPr="00866CA9">
        <w:rPr>
          <w:rFonts w:asciiTheme="majorBidi" w:eastAsia="Noto Sans Thai" w:hAnsiTheme="majorBidi" w:cstheme="majorBidi"/>
          <w:b/>
          <w:color w:val="383838"/>
          <w:sz w:val="36"/>
          <w:szCs w:val="36"/>
        </w:rPr>
        <w:t xml:space="preserve">“สถานีรถไฟกันตัง” </w:t>
      </w:r>
      <w:r w:rsidRPr="00866CA9">
        <w:rPr>
          <w:rFonts w:asciiTheme="majorBidi" w:eastAsia="Noto Sans Thai" w:hAnsiTheme="majorBidi" w:cstheme="majorBidi"/>
          <w:color w:val="383838"/>
          <w:sz w:val="36"/>
          <w:szCs w:val="36"/>
        </w:rPr>
        <w:t>ชมความเก่าแก่ของสถานีไฟกันตัง สถาปัตยกรรมชิโนโปรตุกีส ซึ่งมีอายุเก่าแก่กว่า 100 ปี และเป็นสถานีรถไฟสุดท้ายของฝั่งทะเลอันดามัน</w:t>
      </w:r>
    </w:p>
    <w:p w14:paraId="37C48B63" w14:textId="77777777" w:rsidR="009E4E46" w:rsidRPr="00866CA9" w:rsidRDefault="00000000">
      <w:pPr>
        <w:spacing w:after="300"/>
        <w:rPr>
          <w:rFonts w:asciiTheme="majorBidi" w:eastAsia="Noto Sans Thai" w:hAnsiTheme="majorBidi" w:cstheme="majorBidi"/>
          <w:color w:val="383838"/>
          <w:sz w:val="36"/>
          <w:szCs w:val="36"/>
        </w:rPr>
      </w:pPr>
      <w:r w:rsidRPr="00866CA9">
        <w:rPr>
          <w:rFonts w:asciiTheme="majorBidi" w:eastAsia="Noto Sans Thai" w:hAnsiTheme="majorBidi" w:cstheme="majorBidi"/>
          <w:b/>
          <w:color w:val="383838"/>
          <w:sz w:val="36"/>
          <w:szCs w:val="36"/>
        </w:rPr>
        <w:t xml:space="preserve">“ต้นยางพาราต้นแรก” </w:t>
      </w:r>
      <w:r w:rsidRPr="00866CA9">
        <w:rPr>
          <w:rFonts w:asciiTheme="majorBidi" w:eastAsia="Noto Sans Thai" w:hAnsiTheme="majorBidi" w:cstheme="majorBidi"/>
          <w:color w:val="383838"/>
          <w:sz w:val="36"/>
          <w:szCs w:val="36"/>
        </w:rPr>
        <w:t>เป็นที่รู้กันว่ายางพารามีจุดเริ่มต้นมาจากเกษตรกรชาวภาคใต้ ซึ่งยางพาราได้ถูกนำไปเป็นวัตถุดิบในการผลิตภัณฑ์ต่าง ๆ เยอะแยะมากมาย ส่งผลให้เกษตรกรชาวใต้เคยได้รับรายได้จากส่วนนี้เป็นจำนวนมาก แต่ปัจจุบันอาจมีความผันผวนทางเศรษฐกิจอาจทำให้รายได้ส่วนนี้เปลี่ยนแปลงไปตามสถานการณ์บ้านเมืองและเศรษฐกิจนั้นเอง เพราะฉะนั้นหากเรามาเยือนตรังเรา เราก็ควรแวะดูต้นยางพาราต้นแรก หรือเรียกได้ว่า บรรพบุรุษของต้นยางพารานั้นเอง</w:t>
      </w:r>
    </w:p>
    <w:p w14:paraId="0A2415DB" w14:textId="77777777" w:rsidR="009E4E46" w:rsidRPr="00866CA9" w:rsidRDefault="00000000">
      <w:pPr>
        <w:spacing w:after="300"/>
        <w:rPr>
          <w:rFonts w:asciiTheme="majorBidi" w:eastAsia="Noto Sans Thai" w:hAnsiTheme="majorBidi" w:cstheme="majorBidi"/>
          <w:color w:val="383838"/>
          <w:sz w:val="36"/>
          <w:szCs w:val="36"/>
        </w:rPr>
      </w:pPr>
      <w:r w:rsidRPr="00866CA9">
        <w:rPr>
          <w:rFonts w:asciiTheme="majorBidi" w:eastAsia="Noto Sans Thai" w:hAnsiTheme="majorBidi" w:cstheme="majorBidi"/>
          <w:b/>
          <w:color w:val="383838"/>
          <w:sz w:val="36"/>
          <w:szCs w:val="36"/>
        </w:rPr>
        <w:t xml:space="preserve">“พิพิธภัณฑ์พระยารัษฎาฯ” </w:t>
      </w:r>
      <w:r w:rsidRPr="00866CA9">
        <w:rPr>
          <w:rFonts w:asciiTheme="majorBidi" w:eastAsia="Noto Sans Thai" w:hAnsiTheme="majorBidi" w:cstheme="majorBidi"/>
          <w:color w:val="383838"/>
          <w:sz w:val="36"/>
          <w:szCs w:val="36"/>
        </w:rPr>
        <w:t xml:space="preserve">อดีตเจ้าเมืองตรัง ที่นำความเจริญรุ่งเรือเข้ามาสู่เมืองตรัง ชมประวัติความเป็นมาของจังหวัดตรัง และโบราณวัตถุ สิ่งของเครื่องใช้ของชาวใต้ </w:t>
      </w:r>
    </w:p>
    <w:p w14:paraId="25673193" w14:textId="77777777" w:rsidR="009E4E46" w:rsidRDefault="00000000">
      <w:pPr>
        <w:spacing w:after="300"/>
        <w:rPr>
          <w:rFonts w:asciiTheme="majorBidi" w:eastAsia="Noto Sans Thai" w:hAnsiTheme="majorBidi" w:cstheme="majorBidi"/>
          <w:color w:val="383838"/>
          <w:sz w:val="36"/>
          <w:szCs w:val="36"/>
        </w:rPr>
      </w:pPr>
      <w:r w:rsidRPr="00866CA9">
        <w:rPr>
          <w:rFonts w:asciiTheme="majorBidi" w:eastAsia="Noto Sans Thai" w:hAnsiTheme="majorBidi" w:cstheme="majorBidi"/>
          <w:b/>
          <w:color w:val="383838"/>
          <w:sz w:val="36"/>
          <w:szCs w:val="36"/>
        </w:rPr>
        <w:t xml:space="preserve">“ศาลเจ้าท่ามกงเยี่ย” </w:t>
      </w:r>
      <w:r w:rsidRPr="00866CA9">
        <w:rPr>
          <w:rFonts w:asciiTheme="majorBidi" w:eastAsia="Noto Sans Thai" w:hAnsiTheme="majorBidi" w:cstheme="majorBidi"/>
          <w:color w:val="383838"/>
          <w:sz w:val="36"/>
          <w:szCs w:val="36"/>
        </w:rPr>
        <w:t>ซึ่งเป็นสิ่งที่ชาวตรังส่วนใหญ่ให้ความเคารพและนับถืออย่างสูง เป็นที่ร่ำลือถึงความศักดิ์สิทธิ์ของท่าน ไหว้เพื่อเป็นศิริมงคลและขอพรพระท่ามกงเยี่ย</w:t>
      </w:r>
    </w:p>
    <w:p w14:paraId="5C713C5A" w14:textId="77777777" w:rsidR="00C30FBA" w:rsidRPr="00866CA9" w:rsidRDefault="00C30FBA">
      <w:pPr>
        <w:spacing w:after="300"/>
        <w:rPr>
          <w:rFonts w:asciiTheme="majorBidi" w:eastAsia="Noto Sans Thai" w:hAnsiTheme="majorBidi" w:cstheme="majorBidi" w:hint="cs"/>
          <w:color w:val="383838"/>
          <w:sz w:val="36"/>
          <w:szCs w:val="36"/>
        </w:rPr>
      </w:pPr>
    </w:p>
    <w:p w14:paraId="02E5A507" w14:textId="77777777" w:rsidR="009E4E46" w:rsidRPr="00866CA9" w:rsidRDefault="00000000">
      <w:pPr>
        <w:spacing w:after="280" w:line="375" w:lineRule="auto"/>
        <w:rPr>
          <w:rFonts w:asciiTheme="majorBidi" w:hAnsiTheme="majorBidi" w:cstheme="majorBidi"/>
          <w:b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b/>
          <w:color w:val="141414"/>
          <w:sz w:val="36"/>
          <w:szCs w:val="36"/>
        </w:rPr>
        <w:lastRenderedPageBreak/>
        <w:t>ราคาทัวร์ทริปตรัง 1 วัน นี้รวม :</w:t>
      </w:r>
    </w:p>
    <w:p w14:paraId="3EF8C21A" w14:textId="77777777" w:rsidR="009E4E46" w:rsidRPr="00866CA9" w:rsidRDefault="00000000">
      <w:pPr>
        <w:numPr>
          <w:ilvl w:val="0"/>
          <w:numId w:val="2"/>
        </w:numPr>
        <w:spacing w:before="80" w:line="344" w:lineRule="auto"/>
        <w:ind w:left="940"/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รถตู้พร้อมคนขับ</w:t>
      </w:r>
    </w:p>
    <w:p w14:paraId="683B4101" w14:textId="77777777" w:rsidR="009E4E46" w:rsidRPr="00866CA9" w:rsidRDefault="00000000">
      <w:pPr>
        <w:numPr>
          <w:ilvl w:val="0"/>
          <w:numId w:val="2"/>
        </w:numPr>
        <w:spacing w:after="300" w:line="344" w:lineRule="auto"/>
        <w:ind w:left="940"/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ราคาเริ่มต้น 2,500 บาท หากนอกเหนือคิดตามระยะทาง</w:t>
      </w:r>
    </w:p>
    <w:p w14:paraId="71DD7F39" w14:textId="28A252D0" w:rsidR="009E4E46" w:rsidRPr="00866CA9" w:rsidRDefault="00000000" w:rsidP="00866CA9">
      <w:pPr>
        <w:spacing w:after="280" w:line="375" w:lineRule="auto"/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หมายเหตุ :</w:t>
      </w:r>
      <w:r w:rsidRPr="00866CA9">
        <w:rPr>
          <w:rFonts w:asciiTheme="majorBidi" w:eastAsia="Arial Unicode MS" w:hAnsiTheme="majorBidi" w:cstheme="majorBidi"/>
          <w:color w:val="FF0000"/>
          <w:sz w:val="36"/>
          <w:szCs w:val="36"/>
        </w:rPr>
        <w:t>ราคานี้ไม่รวม</w:t>
      </w:r>
      <w:r w:rsidRPr="00866CA9">
        <w:rPr>
          <w:rFonts w:asciiTheme="majorBidi" w:hAnsiTheme="majorBidi" w:cstheme="majorBidi"/>
          <w:color w:val="141414"/>
          <w:sz w:val="36"/>
          <w:szCs w:val="36"/>
        </w:rPr>
        <w:t xml:space="preserve"> </w:t>
      </w:r>
      <w:r w:rsidRPr="00866CA9">
        <w:rPr>
          <w:rFonts w:asciiTheme="majorBidi" w:eastAsia="Arial Unicode MS" w:hAnsiTheme="majorBidi" w:cstheme="majorBidi"/>
          <w:color w:val="FF0000"/>
          <w:sz w:val="36"/>
          <w:szCs w:val="36"/>
        </w:rPr>
        <w:t xml:space="preserve">ค่าเข้าชมสถานที่ ค่าอุทยาน และมัคคุเทศก์ </w:t>
      </w:r>
    </w:p>
    <w:sectPr w:rsidR="009E4E46" w:rsidRPr="00866CA9" w:rsidSect="00866CA9">
      <w:pgSz w:w="11909" w:h="16834"/>
      <w:pgMar w:top="1440" w:right="74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B68B72CF-3014-4E66-BBA6-53848C856EB8}"/>
    <w:embedBold r:id="rId2" w:fontKey="{0E23D0A2-CD58-4E83-A9EB-D1967D28B178}"/>
  </w:font>
  <w:font w:name="Noto Sans Thai">
    <w:charset w:val="00"/>
    <w:family w:val="auto"/>
    <w:pitch w:val="default"/>
    <w:embedRegular r:id="rId3" w:fontKey="{A1953F1E-3C03-4621-88E0-2AF3C49E8A08}"/>
    <w:embedBold r:id="rId4" w:fontKey="{3118EE8C-F701-4C2D-83D3-683F5B670A20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6050561-9D93-4CA9-B73A-A9660C0892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E243FA8-C4C3-4802-831B-D2C85D952EE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21B3176C-D96E-4ECB-B7DC-6276E28E3E7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F013E"/>
    <w:multiLevelType w:val="multilevel"/>
    <w:tmpl w:val="AFF6E9A4"/>
    <w:lvl w:ilvl="0">
      <w:start w:val="1"/>
      <w:numFmt w:val="bullet"/>
      <w:lvlText w:val="●"/>
      <w:lvlJc w:val="left"/>
      <w:pPr>
        <w:ind w:left="720" w:hanging="360"/>
      </w:pPr>
      <w:rPr>
        <w:color w:val="14141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D91BF8"/>
    <w:multiLevelType w:val="multilevel"/>
    <w:tmpl w:val="7736E9FE"/>
    <w:lvl w:ilvl="0">
      <w:start w:val="1"/>
      <w:numFmt w:val="bullet"/>
      <w:lvlText w:val="●"/>
      <w:lvlJc w:val="left"/>
      <w:pPr>
        <w:ind w:left="720" w:hanging="360"/>
      </w:pPr>
      <w:rPr>
        <w:color w:val="14141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89690538">
    <w:abstractNumId w:val="1"/>
  </w:num>
  <w:num w:numId="2" w16cid:durableId="1611814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E46"/>
    <w:rsid w:val="005D1260"/>
    <w:rsid w:val="00866CA9"/>
    <w:rsid w:val="009E4E46"/>
    <w:rsid w:val="00C3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0C403"/>
  <w15:docId w15:val="{76CB2EF9-68DB-4F84-82CF-1439BF99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Niyada Gratae</cp:lastModifiedBy>
  <cp:revision>2</cp:revision>
  <cp:lastPrinted>2025-10-27T09:38:00Z</cp:lastPrinted>
  <dcterms:created xsi:type="dcterms:W3CDTF">2025-10-27T09:40:00Z</dcterms:created>
  <dcterms:modified xsi:type="dcterms:W3CDTF">2025-10-27T09:40:00Z</dcterms:modified>
</cp:coreProperties>
</file>