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065"/>
            <wp:effectExtent b="0" l="0" r="0" t="0"/>
            <wp:wrapSquare wrapText="bothSides" distB="0" distT="0" distL="114300" distR="114300"/>
            <wp:docPr id="1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701" cy="10677525"/>
            <wp:effectExtent b="0" l="0" r="0" t="0"/>
            <wp:wrapSquare wrapText="bothSides" distB="0" distT="0" distL="114300" distR="114300"/>
            <wp:docPr id="22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2018030</wp:posOffset>
            </wp:positionH>
            <wp:positionV relativeFrom="margin">
              <wp:posOffset>638175</wp:posOffset>
            </wp:positionV>
            <wp:extent cx="2552700" cy="483235"/>
            <wp:effectExtent b="0" l="0" r="0" t="0"/>
            <wp:wrapSquare wrapText="bothSides" distB="0" distT="0" distL="114300" distR="114300"/>
            <wp:docPr descr="รูปภาพประกอบด้วย ตัวอักษร, กราฟิก, เครื่องหมาย, ไฟฟ้าสีน้ำเงิน&#10;&#10;คำอธิบายที่สร้างโดยอัตโนมัติ" id="18" name="image13.png"/>
            <a:graphic>
              <a:graphicData uri="http://schemas.openxmlformats.org/drawingml/2006/picture">
                <pic:pic>
                  <pic:nvPicPr>
                    <pic:cNvPr descr="รูปภาพประกอบด้วย ตัวอักษร, กราฟิก, เครื่องหมาย, ไฟฟ้าสีน้ำเงิน&#10;&#10;คำอธิบายที่สร้างโดยอัตโนมัติ"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189230</wp:posOffset>
            </wp:positionH>
            <wp:positionV relativeFrom="margin">
              <wp:posOffset>3574415</wp:posOffset>
            </wp:positionV>
            <wp:extent cx="6267450" cy="2486025"/>
            <wp:effectExtent b="0" l="0" r="0" t="0"/>
            <wp:wrapSquare wrapText="bothSides" distB="0" distT="0" distL="114300" distR="114300"/>
            <wp:docPr descr="รูปภาพประกอบด้วย ข้อความ, ภาพหน้าจอ, ออกแบบ&#10;&#10;คำอธิบายที่สร้างโดยอัตโนมัติ" id="15" name="image17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ภาพหน้าจอ, ออกแบบ&#10;&#10;คำอธิบายที่สร้างโดยอัตโนมัติ" id="0" name="image17.jpg"/>
                    <pic:cNvPicPr preferRelativeResize="0"/>
                  </pic:nvPicPr>
                  <pic:blipFill>
                    <a:blip r:embed="rId10"/>
                    <a:srcRect b="61395" l="3010" r="2684" t="1215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2486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Borders>
          <w:top w:color="c2d69b" w:space="0" w:sz="4" w:val="single"/>
          <w:left w:color="c2d69b" w:space="0" w:sz="4" w:val="single"/>
          <w:bottom w:color="c2d69b" w:space="0" w:sz="4" w:val="single"/>
          <w:right w:color="c2d69b" w:space="0" w:sz="4" w:val="single"/>
          <w:insideH w:color="c2d69b" w:space="0" w:sz="4" w:val="single"/>
          <w:insideV w:color="c2d69b" w:space="0" w:sz="4" w:val="single"/>
        </w:tblBorders>
        <w:tblLayout w:type="fixed"/>
        <w:tblLook w:val="04A0"/>
      </w:tblPr>
      <w:tblGrid>
        <w:gridCol w:w="4620"/>
        <w:gridCol w:w="3930"/>
        <w:gridCol w:w="1905"/>
        <w:tblGridChange w:id="0">
          <w:tblGrid>
            <w:gridCol w:w="4620"/>
            <w:gridCol w:w="3930"/>
            <w:gridCol w:w="1905"/>
          </w:tblGrid>
        </w:tblGridChange>
      </w:tblGrid>
      <w:tr>
        <w:trPr>
          <w:cantSplit w:val="0"/>
          <w:trHeight w:val="883" w:hRule="atLeast"/>
          <w:tblHeader w:val="0"/>
        </w:trPr>
        <w:tc>
          <w:tcPr>
            <w:tcBorders>
              <w:right w:color="548dd4" w:space="0" w:sz="12" w:val="single"/>
            </w:tcBorders>
            <w:shd w:fill="0070c0" w:val="clea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8"/>
                <w:szCs w:val="28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8"/>
                <w:szCs w:val="28"/>
                <w:rtl w:val="0"/>
              </w:rPr>
              <w:t xml:space="preserve">วันที่เดินทาง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  <w:shd w:fill="0070c0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8"/>
                <w:szCs w:val="28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8"/>
                <w:szCs w:val="28"/>
                <w:rtl w:val="0"/>
              </w:rPr>
              <w:t xml:space="preserve">ราคาผู้ใหญ่ ต่อท่าน</w:t>
              <w:br w:type="textWrapping"/>
              <w:t xml:space="preserve">พักห้องละ 2-3 ท่าน</w:t>
            </w:r>
          </w:p>
        </w:tc>
        <w:tc>
          <w:tcPr>
            <w:tcBorders>
              <w:left w:color="548dd4" w:space="0" w:sz="12" w:val="single"/>
            </w:tcBorders>
            <w:shd w:fill="0070c0" w:val="clea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8"/>
                <w:szCs w:val="28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8"/>
                <w:szCs w:val="28"/>
                <w:rtl w:val="0"/>
              </w:rPr>
              <w:t xml:space="preserve">พักเดี่ยว (เพิ่ม)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2 – 6 มิถุนายน 2569 </w:t>
            </w:r>
            <w:r w:rsidDel="00000000" w:rsidR="00000000" w:rsidRPr="00000000"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  <w:rtl w:val="0"/>
              </w:rPr>
              <w:t xml:space="preserve">วันหยุด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15,965</w:t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4,000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28 กรกฎาคม – 1 สิงหาคม 2569</w:t>
            </w:r>
            <w:r w:rsidDel="00000000" w:rsidR="00000000" w:rsidRPr="00000000"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  <w:rtl w:val="0"/>
              </w:rPr>
              <w:t xml:space="preserve"> วันหยุด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15,965</w:t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4,000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11 – 15  สิงหาคม 2569</w:t>
            </w:r>
            <w:r w:rsidDel="00000000" w:rsidR="00000000" w:rsidRPr="00000000"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  <w:rtl w:val="0"/>
              </w:rPr>
              <w:t xml:space="preserve"> วันหยุด</w:t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15,965</w:t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4,000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4 - 8 กันยายน 2569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14,965</w:t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4,000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color w:val="000000"/>
                <w:sz w:val="24"/>
                <w:szCs w:val="24"/>
                <w:rtl w:val="0"/>
              </w:rPr>
              <w:t xml:space="preserve">18 - 22 </w:t>
            </w: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กันยายน 2569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14,965</w:t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4,000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548dd4" w:space="0" w:sz="12" w:val="single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color w:val="000000"/>
                <w:sz w:val="24"/>
                <w:szCs w:val="24"/>
                <w:rtl w:val="0"/>
              </w:rPr>
              <w:t xml:space="preserve">24 - 28 </w:t>
            </w: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กันยายน 2569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548dd4" w:space="0" w:sz="12" w:val="single"/>
              <w:right w:color="548dd4" w:space="0" w:sz="12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14,965</w:t>
            </w:r>
          </w:p>
        </w:tc>
        <w:tc>
          <w:tcPr>
            <w:tcBorders>
              <w:left w:color="548dd4" w:space="0" w:sz="12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  <w:sz w:val="24"/>
                <w:szCs w:val="24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4"/>
                <w:szCs w:val="24"/>
                <w:rtl w:val="0"/>
              </w:rPr>
              <w:t xml:space="preserve">4,000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gridSpan w:val="3"/>
            <w:tcBorders>
              <w:bottom w:color="548dd4" w:space="0" w:sz="12" w:val="single"/>
            </w:tcBorders>
            <w:shd w:fill="548dd4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Prompt SemiBold" w:cs="Prompt SemiBold" w:eastAsia="Prompt SemiBold" w:hAnsi="Prompt SemiBold"/>
              </w:rPr>
            </w:pPr>
            <w:r w:rsidDel="00000000" w:rsidR="00000000" w:rsidRPr="00000000">
              <w:rPr>
                <w:rFonts w:ascii="Prompt SemiBold" w:cs="Prompt SemiBold" w:eastAsia="Prompt SemiBold" w:hAnsi="Prompt SemiBold"/>
                <w:sz w:val="26"/>
                <w:szCs w:val="26"/>
                <w:rtl w:val="0"/>
              </w:rPr>
              <w:t xml:space="preserve">INFANT (ทารก) เด็กอายุต่ำกว่า 2 ปี ราคา 10,000 บาท / ท่าน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-461961</wp:posOffset>
                </wp:positionH>
                <wp:positionV relativeFrom="paragraph">
                  <wp:posOffset>2660968</wp:posOffset>
                </wp:positionV>
                <wp:extent cx="7505700" cy="39116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97913" y="3589183"/>
                          <a:ext cx="7496175" cy="3816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วันแรก		สนามบินสุวรรณภูมิ – สนามบินนานาชาติเฉิงตู เทียนฟู่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-461961</wp:posOffset>
                </wp:positionH>
                <wp:positionV relativeFrom="paragraph">
                  <wp:posOffset>2660968</wp:posOffset>
                </wp:positionV>
                <wp:extent cx="7505700" cy="391160"/>
                <wp:effectExtent b="0" l="0" r="0" t="0"/>
                <wp:wrapNone/>
                <wp:docPr id="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0" cy="391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14.00 น.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สายการบิน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ไทยเวียตเจ็ทแอร์ (Thai Vietjet Air)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เจ้าหน้าที่ของบริษัทฯให้การต้อนรับและอำนวยความสะดวก</w:t>
        <w:br w:type="textWrapping"/>
        <w:t xml:space="preserve">ในการเช็คอินรับบัตรโดยสาร</w:t>
      </w:r>
    </w:p>
    <w:p w:rsidR="00000000" w:rsidDel="00000000" w:rsidP="00000000" w:rsidRDefault="00000000" w:rsidRPr="00000000" w14:paraId="00000024">
      <w:pPr>
        <w:spacing w:line="240" w:lineRule="auto"/>
        <w:ind w:firstLine="1418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**หมายเหตุ**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เนื่องจากตั๋วเครื่องบินของคณะเป็นตั๋วชั้นประหยัดพิเศษ ที่นั่งอาจจะไม่ได้นั่งติดกัน</w:t>
        <w:br w:type="textWrapping"/>
        <w:t xml:space="preserve"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  <w:br w:type="textWrapping"/>
        <w:t xml:space="preserve">โปรดติดต่อฝ่ายขาย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ff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17.50 น.</w:t>
      </w:r>
      <w:r w:rsidDel="00000000" w:rsidR="00000000" w:rsidRPr="00000000">
        <w:rPr>
          <w:rFonts w:ascii="Prompt" w:cs="Prompt" w:eastAsia="Prompt" w:hAnsi="Prompt"/>
          <w:rtl w:val="0"/>
        </w:rPr>
        <w:tab/>
        <w:t xml:space="preserve">บินลัดฟ้าสู่</w:t>
      </w:r>
      <w:r w:rsidDel="00000000" w:rsidR="00000000" w:rsidRPr="00000000">
        <w:rPr>
          <w:rFonts w:ascii="Prompt" w:cs="Prompt" w:eastAsia="Prompt" w:hAnsi="Prompt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เมืองเฉิงตู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99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โดยสายการบิน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ไทยเวียตเจ็ทแอร์ (Thai Vietjet Air)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เที่ยวบินที่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VZ3680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ใช้เวลาเดินทาง 3 ชั่วโมง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ไม่รวมบริการอาหารและเครื่องดื่ม บนเครื่อง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ff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22.00 น.</w:t>
      </w:r>
      <w:r w:rsidDel="00000000" w:rsidR="00000000" w:rsidRPr="00000000">
        <w:rPr>
          <w:rFonts w:ascii="Prompt" w:cs="Prompt" w:eastAsia="Prompt" w:hAnsi="Prompt"/>
          <w:color w:val="0000cc"/>
          <w:rtl w:val="0"/>
        </w:rPr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เดินทางถึงสนามบิน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white"/>
          <w:rtl w:val="0"/>
        </w:rPr>
        <w:t xml:space="preserve">สนามบินนานาชาติเฉิงตู เทียนฟู่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40" w:lineRule="auto"/>
        <w:ind w:firstLine="1418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(เวลาท้องถิ่นเร็วกว่าไทย 1 ชั่วโมง กรุณาปรับนาฬิกาเป็นเวลาท้องถิ่น เพื่อสะดวกในการนัดหมาย)</w:t>
      </w:r>
      <w:r w:rsidDel="00000000" w:rsidR="00000000" w:rsidRPr="00000000">
        <w:rPr>
          <w:rFonts w:ascii="Prompt" w:cs="Prompt" w:eastAsia="Prompt" w:hAnsi="Prompt"/>
          <w:rtl w:val="0"/>
        </w:rPr>
        <w:br w:type="textWrapping"/>
        <w:t xml:space="preserve">นครเฉิงตูเป็นเมืองหลวงของมณฑลเสฉวน มีประชากรมากที่สุดของภาคตะวันตกราว 15 ล้านคน ด้วยที่ตั้งอยู่</w:t>
        <w:br w:type="textWrapping"/>
        <w:t xml:space="preserve">บริเวณลุ่มแม่น้ำหมินใจ มีความสำคัญในทุกด้าน ปัจจุบันเป็นนครระดับจังหวัด เป็นศูนย์กลางทางการเมือง เศรษฐกิจ คมนาคม และวัฒนธรรมของมณฑลฯ คำว่าเฉิงตูมีความหมายว่า ค่อยๆ กลายเป็นเมือง ย้อนไปเมื่อราว 2,000 ปีก่อน ในยุคสมัยจิ๋นซีฮ่องเต้ ได้มีการจัดการระบบชลประทานขึ้น เพื่อแก้ไขปัญหาน้ำท่วมที่เกิดเป็นประจำทุกปี เมื่อแก้ไขปัญหา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น้ำท่วมได้ชาวนาชาวไร่เพาะปลูกได้ดี ชีวิตความเป็นอยู่ดีขึ้น จึงเริ่มมีผู้อพยพเดินทางมาตั้งรกรากมากขึ้นเรื่อยๆ จึง ได้ชื่อว่าเฉิงตู อันเป็นที่มาของชื่อเมือง หลังผ่านพิธีการตรวจคนเข้าเมืองและรับสัมภาระเรียบร้อยนำท่านไปยังโรงแรม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ที่พัก</w:t>
        <w:tab/>
        <w:tab/>
        <w:t xml:space="preserve">XIN TING LE HOTEL ระดับ 4*จีน หรือเทียบเท่า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-435926</wp:posOffset>
                </wp:positionH>
                <wp:positionV relativeFrom="paragraph">
                  <wp:posOffset>96203</wp:posOffset>
                </wp:positionV>
                <wp:extent cx="7496175" cy="64262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607400" y="3463453"/>
                          <a:ext cx="7477200" cy="6330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วันที่สอง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สวนดอกไม้ม่านฮวาจวงหยวน - ห้องสมุดสุดอลังการจงซูเก๋อ – จัตุรัสหย่างเทียนวู –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รูปปั้นแพนด้าเซลฟี่ - เมืองโบราณกวนเซี่ยน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-435926</wp:posOffset>
                </wp:positionH>
                <wp:positionV relativeFrom="paragraph">
                  <wp:posOffset>96203</wp:posOffset>
                </wp:positionV>
                <wp:extent cx="7496175" cy="642620"/>
                <wp:effectExtent b="0" l="0" r="0" t="0"/>
                <wp:wrapNone/>
                <wp:docPr id="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6175" cy="642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ab/>
        <w:t xml:space="preserve">         </w:t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33">
      <w:pPr>
        <w:spacing w:after="160" w:line="240" w:lineRule="auto"/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        </w:t>
        <w:tab/>
        <w:t xml:space="preserve">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สวนดอกไม้ม่านฮวาจวงหยวน (Manhua Manor,</w:t>
      </w:r>
      <w:r w:rsidDel="00000000" w:rsidR="00000000" w:rsidRPr="00000000">
        <w:rPr>
          <w:rFonts w:ascii="NSimSun" w:cs="NSimSun" w:eastAsia="NSimSun" w:hAnsi="NSimSun"/>
          <w:b w:val="1"/>
          <w:bCs w:val="1"/>
          <w:color w:val="ff0000"/>
          <w:rtl w:val="0"/>
        </w:rPr>
        <w:t xml:space="preserve">漫花庄园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)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ที่นี่ไม่ใช่แค่สวนดอกไม้ธรรมดา แต่เป็นอาณาจักรดอกไม้ขนาดใหญ่ที่รวบรวมพันธุ์ไม้จากทั่วโลกมาจัดแสดงในสไตล์ยุโรปผสมผสานกับความทันสมัย จนได้ฉายาว่าเป็น "สวนสวรรค์บนดิน" ของมณฑลเสฉวนยังเป็นหนึ่งในสี่ทะเลดอกไม้ที่ใหญ่ที่สุดในประเทศจีนครอบคลุมพื้นที่กว่า 600 เอเคอร์และมีชื่อเสียงไปทั่วประเทศและต้อนรับนักท่องเที่ยวมากกว่าหนึ่งล้านคนทุกปี มีชื่อเสียงในด้านดอกไม้และมีทิวทัศน์สวนดอกไม้ที่สวยงามทุกฤดูกาล ช่วงฤดูใบไม้ผลิ (ก.พ. - เม.ย.) ช่วงพีคที่สุด! ดอกซากุระนับพันต้นจะบานสะพรั่ง พร้อมกับดอกทิวลิปหลากสีสันที่ปูพรมเต็มพื้นที่                </w:t>
      </w:r>
    </w:p>
    <w:p w:rsidR="00000000" w:rsidDel="00000000" w:rsidP="00000000" w:rsidRDefault="00000000" w:rsidRPr="00000000" w14:paraId="00000034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-88264</wp:posOffset>
            </wp:positionH>
            <wp:positionV relativeFrom="margin">
              <wp:posOffset>4257675</wp:posOffset>
            </wp:positionV>
            <wp:extent cx="6853555" cy="3095625"/>
            <wp:effectExtent b="0" l="0" r="0" t="0"/>
            <wp:wrapSquare wrapText="bothSides" distB="0" distT="0" distL="114300" distR="114300"/>
            <wp:docPr id="10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3555" cy="3095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*หมายเหตุ การบานของดอกไม้ขึ้นอยู่กับสภาพอากาศ, ไม่รวมค่าตั๋วขึ้นสะพานกระจก</w:t>
      </w:r>
    </w:p>
    <w:p w:rsidR="00000000" w:rsidDel="00000000" w:rsidP="00000000" w:rsidRDefault="00000000" w:rsidRPr="00000000" w14:paraId="00000035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 xml:space="preserve">        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1515c3"/>
          <w:rtl w:val="0"/>
        </w:rPr>
        <w:t xml:space="preserve">บ่าย</w:t>
        <w:tab/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นำท่านชมร้านหนังสือที่สวยที่สุดในประเทศจีน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จงซูเก๋อ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เน้นการออกแบบภายในที่สวยงามน่าตื่นตาตื่นใจ กลายเป็นที่กล่าวถึงอย่าง กว้างขวาง ในฐานะร้านหนังสือที่สวยที่สุดในประเทศจีน รวบรวมหนังสือ ให้เลือกสรรหลาย หมื่นเล่ม มีกาแฟและอาหารรสเลิศ ให้บริการเป็นร้านหนังสือชื่อกังที่มีคนมาเยี่ยมแล้วไม่น้อยกว่า 1 ล้านคน</w:t>
      </w:r>
      <w:r w:rsidDel="00000000" w:rsidR="00000000" w:rsidRPr="00000000">
        <w:rPr>
          <w:rFonts w:ascii="Prompt" w:cs="Prompt" w:eastAsia="Prompt" w:hAnsi="Prompt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posOffset>1009650</wp:posOffset>
            </wp:positionV>
            <wp:extent cx="6734175" cy="2962275"/>
            <wp:effectExtent b="0" l="0" r="0" t="0"/>
            <wp:wrapSquare wrapText="bothSides" distB="0" distT="0" distL="114300" distR="114300"/>
            <wp:docPr descr="A collage of a building&#10;&#10;AI-generated content may be incorrect." id="21" name="image9.jpg"/>
            <a:graphic>
              <a:graphicData uri="http://schemas.openxmlformats.org/drawingml/2006/picture">
                <pic:pic>
                  <pic:nvPicPr>
                    <pic:cNvPr descr="A collage of a building&#10;&#10;AI-generated content may be incorrect." id="0" name="image9.jpg"/>
                    <pic:cNvPicPr preferRelativeResize="0"/>
                  </pic:nvPicPr>
                  <pic:blipFill>
                    <a:blip r:embed="rId13"/>
                    <a:srcRect b="3688" l="824" r="2061" t="7166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962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firstLine="993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color w:val="2222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firstLine="993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222222"/>
          <w:rtl w:val="0"/>
        </w:rPr>
        <w:t xml:space="preserve">จากนั้นนำท่านสู่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จตุรัสหย่างเทียนวู่ </w:t>
      </w:r>
      <w:r w:rsidDel="00000000" w:rsidR="00000000" w:rsidRPr="00000000">
        <w:rPr>
          <w:rFonts w:ascii="Prompt" w:cs="Prompt" w:eastAsia="Prompt" w:hAnsi="Prompt"/>
          <w:color w:val="222222"/>
          <w:rtl w:val="0"/>
        </w:rPr>
        <w:t xml:space="preserve">ที่เขื่อนตูเจียงเยี่ยนได้เปิดต่อสาธารณชนอย่างเป็นทางการ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ชมรูปปั้นผลงานศิลปะแพนด้าเซลฟี่</w:t>
      </w:r>
      <w:r w:rsidDel="00000000" w:rsidR="00000000" w:rsidRPr="00000000">
        <w:rPr>
          <w:rFonts w:ascii="Prompt" w:cs="Prompt" w:eastAsia="Prompt" w:hAnsi="Prompt"/>
          <w:color w:val="222222"/>
          <w:rtl w:val="0"/>
        </w:rPr>
        <w:t xml:space="preserve"> รูปลักษณ์ที่น่ารักของประติมากรรมชิ้นนี้ดึงดูดนักท่องเที่ยว จำนวนมากให้มา “เช็คอิน” “แพนด้า” มีความน่ารักน่าเอ็นดูมาก นักออกแบบ แนะนำว่าผลงานแพนด้ามีความสนุกด้วยท่าทางสบายๆผ่อนคลายและมีความสุขและเป็นการแสดงออกด้วยภาษาทางศิลปะแบบหนึ่งที่มอบความสุขให้กับผู้พบเห็น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</w:t>
      </w:r>
    </w:p>
    <w:p w:rsidR="00000000" w:rsidDel="00000000" w:rsidP="00000000" w:rsidRDefault="00000000" w:rsidRPr="00000000" w14:paraId="00000042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 xml:space="preserve">         นำท่านเดินทางต่อสู่ </w:t>
      </w:r>
      <w:sdt>
        <w:sdtPr>
          <w:id w:val="-27815394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ff0000"/>
              <w:rtl w:val="0"/>
            </w:rPr>
            <w:t xml:space="preserve">เมืองโบราณกวนเซี่ยน (Guanxian Ancient City - 灌县古城)</w:t>
          </w:r>
        </w:sdtContent>
      </w:sdt>
      <w:r w:rsidDel="00000000" w:rsidR="00000000" w:rsidRPr="00000000">
        <w:rPr>
          <w:rFonts w:ascii="Prompt" w:cs="Prompt" w:eastAsia="Prompt" w:hAnsi="Prompt"/>
          <w:rtl w:val="0"/>
        </w:rPr>
        <w:t xml:space="preserve"> ตั้งอยู่ในเมือง                ตูเจียงเยี่ยน มณฑลเสฉวน เป็นย่านเมืองเก่าที่มีประวัติศาสตร์ยาวนานและตั้งอยู่ติดกับระบบชลประทานตูเจียงเยี่ยนอันโด่งดัง สัมผัสบรรยากาศเมืองเก่าเฉิงตู มีทั้งสถาปัตยกรรมโบราณ ร้านน้ำชา และงานศิลปะพื้นเมือง </w:t>
      </w:r>
    </w:p>
    <w:p w:rsidR="00000000" w:rsidDel="00000000" w:rsidP="00000000" w:rsidRDefault="00000000" w:rsidRPr="00000000" w14:paraId="00000043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133350</wp:posOffset>
            </wp:positionH>
            <wp:positionV relativeFrom="margin">
              <wp:posOffset>5171440</wp:posOffset>
            </wp:positionV>
            <wp:extent cx="6734175" cy="3143250"/>
            <wp:effectExtent b="0" l="0" r="0" t="0"/>
            <wp:wrapSquare wrapText="bothSides" distB="0" distT="0" distL="114300" distR="114300"/>
            <wp:docPr descr="A collage of images of animals&#10;&#10;AI-generated content may be incorrect." id="24" name="image15.jpg"/>
            <a:graphic>
              <a:graphicData uri="http://schemas.openxmlformats.org/drawingml/2006/picture">
                <pic:pic>
                  <pic:nvPicPr>
                    <pic:cNvPr descr="A collage of images of animals&#10;&#10;AI-generated content may be incorrect." id="0" name="image15.jpg"/>
                    <pic:cNvPicPr preferRelativeResize="0"/>
                  </pic:nvPicPr>
                  <pic:blipFill>
                    <a:blip r:embed="rId14"/>
                    <a:srcRect b="4539" l="1290" r="1682" t="4873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3143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720"/>
        <w:jc w:val="both"/>
        <w:rPr>
          <w:rFonts w:ascii="Prompt" w:cs="Prompt" w:eastAsia="Prompt" w:hAnsi="Prompt"/>
          <w:b w:val="1"/>
          <w:bCs w:val="1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1515c3"/>
          <w:rtl w:val="0"/>
        </w:rPr>
        <w:t xml:space="preserve">ไฮไลต์แนะนำ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ประตูเมืองเซวียนหัว 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ทางเข้าสู่ย่านเมืองเก่า สามารถเดินขึ้นไปบนกำแพงเมืองเพื่อชมวิวมุมสูงของถนนและ</w:t>
        <w:tab/>
        <w:t xml:space="preserve">หลังคากระเบื้องสีเทาแบบโบราณได้</w:t>
      </w:r>
    </w:p>
    <w:p w:rsidR="00000000" w:rsidDel="00000000" w:rsidP="00000000" w:rsidRDefault="00000000" w:rsidRPr="00000000" w14:paraId="0000004A">
      <w:pPr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สะพานหนานเฉียว :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ไฮไลต์เด็ดคือตอนกลางคืน (ประมาณ 19:00 น. เป็นต้นไป) ที่จะเปิดไฟสีฟ้าสะท้อนผิวน้ำ </w:t>
        <w:tab/>
        <w:t xml:space="preserve">สวยงามจนถูกเรียกว่า "น้ำตาฟ้า" (Blue Tears)</w:t>
      </w:r>
    </w:p>
    <w:p w:rsidR="00000000" w:rsidDel="00000000" w:rsidP="00000000" w:rsidRDefault="00000000" w:rsidRPr="00000000" w14:paraId="0000004B">
      <w:pPr>
        <w:ind w:firstLine="720"/>
        <w:jc w:val="both"/>
        <w:rPr>
          <w:rFonts w:ascii="Prompt" w:cs="Prompt" w:eastAsia="Prompt" w:hAnsi="Prompt"/>
          <w:b w:val="1"/>
          <w:bCs w:val="1"/>
          <w:color w:val="1515c3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ถนนสายตะวันตก  :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ถนนคนเดินที่มีร้านอาหาร ร้านน้ำชา และบรรยากาศเมืองเก่าเสฉวนที่คึกคัก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Prompt" w:cs="Prompt" w:eastAsia="Prompt" w:hAnsi="Prompt"/>
          <w:b w:val="1"/>
          <w:bCs w:val="1"/>
          <w:color w:val="ff0000"/>
          <w:highlight w:val="yellow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yellow"/>
          <w:rtl w:val="0"/>
        </w:rPr>
        <w:t xml:space="preserve">เย็น </w:t>
        <w:tab/>
        <w:tab/>
        <w:t xml:space="preserve">อิสระอาหารค่ำเพื่อสะดวกแก่การท่องเที่ยว</w:t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ที่พัก</w:t>
        <w:tab/>
        <w:tab/>
        <w:t xml:space="preserve">LI WAN HOTEL ระดับ 4*จีน หรือเทียบเท่า</w:t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-431481</wp:posOffset>
                </wp:positionH>
                <wp:positionV relativeFrom="paragraph">
                  <wp:posOffset>54293</wp:posOffset>
                </wp:positionV>
                <wp:extent cx="7505700" cy="60452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602600" y="3482503"/>
                          <a:ext cx="7486800" cy="59499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1446.0000610351562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วันที่สา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ม	อุทยานเขาสี่ดรุณี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หุบเขาซวงเฉียวโกว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รวมรถประจําทางในอุทยาน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)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ตูเจียงเอี้ยน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สะพานหนานเฉียว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-431481</wp:posOffset>
                </wp:positionH>
                <wp:positionV relativeFrom="paragraph">
                  <wp:posOffset>54293</wp:posOffset>
                </wp:positionV>
                <wp:extent cx="7505700" cy="604520"/>
                <wp:effectExtent b="0" l="0" r="0" t="0"/>
                <wp:wrapNone/>
                <wp:docPr id="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0" cy="604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rFonts w:ascii="Prompt" w:cs="Prompt" w:eastAsia="Prompt" w:hAnsi="Prompt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ab/>
        <w:t xml:space="preserve">         </w:t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ab/>
        <w:tab/>
        <w:t xml:space="preserve">นำท่านเดินทางต่อสู่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เขตอุทยานภูเขาสี่ดรุณี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หรือชื่อเรียกเป็นภาษาจีนว่า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ซื่อกูเหนียงซาน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ตั้งอยู่ในอุทยานฉางผิง เขตปกครองตนเองอาป้า มณฑลเสฉวน ทางตะวันตกเฉียงใต้ของจีน มีเนื้อที่กว่า 2,000 ตาราง กิโลเมตร ปัจจุบันได้รับการขึ้นทะเบียนเป็นอุทยานแห่งชาติระดับ 5A และที่ได้รับฉายาว่า เทือกเขาแอลป์ ในแผ่นดินจีน เพราะมี ลักษณะยิ่งใหญ่และสูงชัน คล้ายเทือกเขาแอลป์ในยุโรปตอนใต้ เป็นภูเขาที่ตั้งเรียงรายต่อกัน 4 ลูก บนที่ราบสูง จาก ทิศเหนือถึงทิศใต้ เป็นระยะทาง 3.5 กิโลเมตร ตั้งอยู่ระหว่างธารน้ำใสฉางผิงโกวกับไห่จื่อโกว โดยมีความสูง เหนือระดับน้ำทะเลคือ 6,250 / 5,664 / 5,454 และ 5,355 เมตร และมีหิมะปกคลุมตลอดทั้งปี เหมือนศีรษะที่คลุม ด้วยผ้าสีขาวของหญิงสาว 4 คน ประกอบด้วยยอดเขา 4 ลูก เรียงกันบนพื้นที่ราบสูง ประกอบด้วย ต้ากูเหนียง เฟิง แปลว่า พี่สาวคนโต, เอ้อกูเหนียงเฟิง แปลว่า พี่สาวคนรอง, ซานกูเหนียงเฟิง แปลว่า พี่สาวคนกลาง,เหยาเหนียงเฟิง แปลว่า น้องสาวคนสุดท้อง ตามตำนานเล่าว่าเป็นยอดเขาที่สูงที่สุดคือน้องสาว คนสุดท้อง เพราะตามธรรมเนียมท้องถิ่น น้องจะมีความเป็นอยู่สบายที่สุด ร่างกายจึงเจริญเติบโตได้ดีที่สุด ส่วนพี่นั้น ต้องทำงานช่วยพ่อแม่เลี้ยงน้องร่างกายจึงเจริญเติบโตได้ไม่เต็มที่ ทำให้กลายเป็นภูเขาที่มีขนาดเล็กที่สุดนั่นเอง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-180974</wp:posOffset>
            </wp:positionH>
            <wp:positionV relativeFrom="margin">
              <wp:posOffset>6162675</wp:posOffset>
            </wp:positionV>
            <wp:extent cx="7048500" cy="3317240"/>
            <wp:effectExtent b="0" l="0" r="0" t="0"/>
            <wp:wrapSquare wrapText="bothSides" distB="0" distT="0" distL="114300" distR="114300"/>
            <wp:docPr descr="A collage of mountains and a lake&#10;&#10;AI-generated content may be incorrect." id="26" name="image16.jpg"/>
            <a:graphic>
              <a:graphicData uri="http://schemas.openxmlformats.org/drawingml/2006/picture">
                <pic:pic>
                  <pic:nvPicPr>
                    <pic:cNvPr descr="A collage of mountains and a lake&#10;&#10;AI-generated content may be incorrect." id="0" name="image16.jpg"/>
                    <pic:cNvPicPr preferRelativeResize="0"/>
                  </pic:nvPicPr>
                  <pic:blipFill>
                    <a:blip r:embed="rId15"/>
                    <a:srcRect b="3299" l="1290" r="965" t="431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317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 xml:space="preserve">        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 </w:t>
      </w:r>
    </w:p>
    <w:p w:rsidR="00000000" w:rsidDel="00000000" w:rsidP="00000000" w:rsidRDefault="00000000" w:rsidRPr="00000000" w14:paraId="00000059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บ่าย</w:t>
      </w:r>
      <w:r w:rsidDel="00000000" w:rsidR="00000000" w:rsidRPr="00000000">
        <w:rPr>
          <w:rFonts w:ascii="Prompt" w:cs="Prompt" w:eastAsia="Prompt" w:hAnsi="Prompt"/>
          <w:rtl w:val="0"/>
        </w:rPr>
        <w:tab/>
        <w:tab/>
        <w:t xml:space="preserve">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rtl w:val="0"/>
        </w:rPr>
        <w:t xml:space="preserve">หุบเขาซวงเฉียวโกว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(รวมรถอุทยาน)หรือ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ลำน้ำสองสะพาน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คือธารน้ำที่มีความยาวถึง 35 กิโลเมตร เส้นทางนี้เป็นหุบเขาที่ลึกที่สุดและสวยที่สุด ตลอดทางจะเห็นหุบเขา ธารน้ำ ทุ่งหญ้า ทะเลสาบและยอดเขา รูปร่างแปลกตา มีฉากหลังเป็นภูเขาหิมะ และยังมีมีฝูงจามรีให้เห็นถือเป็นจุดท่องเที่ยวแห่งหนึ่งของเขาสี่ดรุณีที่ รวบรวมจุดสำคัญหลายอย่างไว้ด้วยกัน</w:t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เย็น</w:t>
        <w:tab/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สะพานหนานเฉียว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สะพานโบราณที่ตั้งอยู่ใกล้กับโครงการชลประทานตูเจียงเยี่ยนซึ่งเป็น มรดกโลกมีประวัติศาสตร์ ยาวนานกว่า 2,000 ปี เป็นจุดชมวิว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2a20f4"/>
          <w:rtl w:val="0"/>
        </w:rPr>
        <w:t xml:space="preserve">น้ำตาสีฟ้า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ปรากฏการณ์ธรรมชาติที่สวยงามและน่าสนใจเกิดจากแพลงก์ตอนชนิดหนึ่ง เมื่อถูกกระตุ้นจากการเคลื่อนไหวของน้ำหรือการรบกวนทางกายภาพ พวกมัน จะปล่อยแสงออกมา ทำให้เกิดแสงสีฟ้าหรือสีเขียวอมฟ้าในน้ำในบางครั้งอาจมีการจัดแสดงแสงสีเสียงร่วมกับ ปรากฏการณ์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"น้ำตาสีฟ้า"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เพื่อเพิ่มความสวยงามและความน่าสนใจ </w:t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firstLine="720"/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0000cc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-133349</wp:posOffset>
            </wp:positionH>
            <wp:positionV relativeFrom="margin">
              <wp:posOffset>3514725</wp:posOffset>
            </wp:positionV>
            <wp:extent cx="6896100" cy="3259455"/>
            <wp:effectExtent b="0" l="0" r="0" t="0"/>
            <wp:wrapSquare wrapText="bothSides" distB="0" distT="0" distL="114300" distR="114300"/>
            <wp:docPr descr="A collage of a river at night&#10;&#10;AI-generated content may be incorrect." id="16" name="image19.jpg"/>
            <a:graphic>
              <a:graphicData uri="http://schemas.openxmlformats.org/drawingml/2006/picture">
                <pic:pic>
                  <pic:nvPicPr>
                    <pic:cNvPr descr="A collage of a river at night&#10;&#10;AI-generated content may be incorrect." id="0" name="image19.jpg"/>
                    <pic:cNvPicPr preferRelativeResize="0"/>
                  </pic:nvPicPr>
                  <pic:blipFill>
                    <a:blip r:embed="rId16"/>
                    <a:srcRect b="5881" l="860" r="0" t="618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259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rtl w:val="0"/>
        </w:rPr>
        <w:t xml:space="preserve">*หมายเหตุ การเกิด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"น้ำตาสีฟ้า</w:t>
      </w:r>
      <w:r w:rsidDel="00000000" w:rsidR="00000000" w:rsidRPr="00000000">
        <w:rPr>
          <w:rFonts w:ascii="Prompt" w:cs="Prompt" w:eastAsia="Prompt" w:hAnsi="Prompt"/>
          <w:rtl w:val="0"/>
        </w:rPr>
        <w:t xml:space="preserve">" ขึ้นอยู่กับปัจจัยหลายประการ ทำให้ไม่สามารถรับประกันได้ว่าจะได้เห็น ปรากฏการณ์นี้ทุกครั้ง</w:t>
      </w:r>
    </w:p>
    <w:p w:rsidR="00000000" w:rsidDel="00000000" w:rsidP="00000000" w:rsidRDefault="00000000" w:rsidRPr="00000000" w14:paraId="0000005D">
      <w:pPr>
        <w:ind w:left="720" w:firstLine="720"/>
        <w:jc w:val="both"/>
        <w:rPr>
          <w:rFonts w:ascii="Prompt" w:cs="Prompt" w:eastAsia="Prompt" w:hAnsi="Prompt"/>
          <w:b w:val="1"/>
          <w:bCs w:val="1"/>
          <w:color w:val="ff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720"/>
        <w:jc w:val="both"/>
        <w:rPr>
          <w:rFonts w:ascii="Prompt" w:cs="Prompt" w:eastAsia="Prompt" w:hAnsi="Prompt"/>
          <w:b w:val="1"/>
          <w:bCs w:val="1"/>
          <w:color w:val="ff0000"/>
          <w:highlight w:val="yellow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ff0000"/>
          <w:highlight w:val="yellow"/>
          <w:rtl w:val="0"/>
        </w:rPr>
        <w:t xml:space="preserve">อิสระอาหารค่ำเพื่อสะดวกแก่การท่องเที่ยว</w:t>
      </w:r>
    </w:p>
    <w:p w:rsidR="00000000" w:rsidDel="00000000" w:rsidP="00000000" w:rsidRDefault="00000000" w:rsidRPr="00000000" w14:paraId="0000005F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  <w:rtl w:val="0"/>
        </w:rPr>
        <w:t xml:space="preserve">ที่พัก</w:t>
      </w:r>
      <w:r w:rsidDel="00000000" w:rsidR="00000000" w:rsidRPr="00000000">
        <w:rPr>
          <w:rFonts w:ascii="Prompt" w:cs="Prompt" w:eastAsia="Prompt" w:hAnsi="Prompt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LI WAN HOTEL ระดับ 4*จีน หรือเทียบเท่า</w:t>
      </w:r>
    </w:p>
    <w:p w:rsidR="00000000" w:rsidDel="00000000" w:rsidP="00000000" w:rsidRDefault="00000000" w:rsidRPr="00000000" w14:paraId="00000060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-397826</wp:posOffset>
                </wp:positionH>
                <wp:positionV relativeFrom="paragraph">
                  <wp:posOffset>101918</wp:posOffset>
                </wp:positionV>
                <wp:extent cx="7496175" cy="6191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602675" y="3475200"/>
                          <a:ext cx="7486650" cy="609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928.0000305175781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วันที่สี่            ตูเจียงเอี้ยน – เฉินตู – ศูนย์จำหน่ายผลิตภัณฑ์ยางพารา – ศูนย์จำหน่ายผลิตภัณฑ์ผ้าไหม 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928.0000305175781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เมืองโบราณลั่วไต้ – ตึกแฝด - SKP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928.0000305175781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                                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-397826</wp:posOffset>
                </wp:positionH>
                <wp:positionV relativeFrom="paragraph">
                  <wp:posOffset>101918</wp:posOffset>
                </wp:positionV>
                <wp:extent cx="7496175" cy="619125"/>
                <wp:effectExtent b="0" l="0" r="0" t="0"/>
                <wp:wrapNone/>
                <wp:docPr id="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6175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1440" w:hanging="1417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65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rtl w:val="0"/>
        </w:rPr>
        <w:tab/>
        <w:tab/>
        <w:t xml:space="preserve">นำท่านเข้าเยี่ยมชม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ศูนย์จำหน่ายผลิตภัณฑ์ยางพารา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โดยใช้กระบวนการ แปรรูปด้วยเทคโนโลยีสมัยใหม่ทำให้ได้ผลิตภัณฑ์คุณภาพที่เหมาะแก่การใช้ในยุคปัจจุบัน อาทิ หมอนยางพาราที่นอน ยางพารา จากนั้นนำท่านเข้าเยี่ยมชม 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ศูนย์จำหน่ายผลิตภัณฑ์ผ้าไหม</w:t>
      </w:r>
      <w:r w:rsidDel="00000000" w:rsidR="00000000" w:rsidRPr="00000000">
        <w:rPr>
          <w:rFonts w:ascii="Prompt" w:cs="Prompt" w:eastAsia="Prompt" w:hAnsi="Prompt"/>
          <w:rtl w:val="0"/>
        </w:rPr>
        <w:t xml:space="preserve"> หนึ่งในสินค้าส่งออก ที่ขึ้นชื่อของจีนตั้งแต่อดีต จนกระทั่งปัจจุบัน ชมการสาธิตกระบวนการทอไหมและเลือกชมผลิตภัณฑ์ผ้าไหม อาทิ ชุดผ้าห่ม ผ้าปูที่นอนปลอกหมอนและเสื้อผ้าที่ทำจากผ้าไหม</w:t>
      </w:r>
    </w:p>
    <w:p w:rsidR="00000000" w:rsidDel="00000000" w:rsidP="00000000" w:rsidRDefault="00000000" w:rsidRPr="00000000" w14:paraId="00000066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 xml:space="preserve">        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 </w:t>
      </w:r>
    </w:p>
    <w:p w:rsidR="00000000" w:rsidDel="00000000" w:rsidP="00000000" w:rsidRDefault="00000000" w:rsidRPr="00000000" w14:paraId="0000006B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-109536</wp:posOffset>
                </wp:positionH>
                <wp:positionV relativeFrom="paragraph">
                  <wp:posOffset>166053</wp:posOffset>
                </wp:positionV>
                <wp:extent cx="6877050" cy="22860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912238" y="2641763"/>
                          <a:ext cx="6867525" cy="2276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196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-109536</wp:posOffset>
                </wp:positionH>
                <wp:positionV relativeFrom="paragraph">
                  <wp:posOffset>166053</wp:posOffset>
                </wp:positionV>
                <wp:extent cx="6877050" cy="2286000"/>
                <wp:effectExtent b="0" l="0" r="0" t="0"/>
                <wp:wrapNone/>
                <wp:docPr id="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7050" cy="2286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C">
      <w:pPr>
        <w:jc w:val="both"/>
        <w:rPr>
          <w:rFonts w:ascii="Prompt" w:cs="Prompt" w:eastAsia="Prompt" w:hAnsi="Prompt"/>
          <w:b w:val="1"/>
          <w:bCs w:val="1"/>
          <w:color w:val="ee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highlight w:val="yellow"/>
          <w:rtl w:val="0"/>
        </w:rPr>
        <w:t xml:space="preserve">Option เลือกซื้อเสริม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ฐานวิจัยการเพาะพันธุ์แพนด้ายักษ์เฉิงตู (Chengdu Research Base of Giant Panda Breeding) หรือที่เรียกกันสั้นๆ ว่า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"ศูนย์แพนด้าเฉิงตู"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สถานที่แห่งนี้เป็นฐานการอนุรักษ์แพนด้ายักษ์นอกถิ่นที่อยู่อาศัยที่มีชื่อเสียงระดับโลก โดยควบรวมบทความด้านการวิจัยทางวิทยาศาสตร์ การขยายพันธุ์ การให้ความรู้เชิงวิทยาศาสตร์ และการท่องเที่ยวเชิงวัฒนธรรมเข้าด้วยกัน บนพื้นที่กว่า 3.07 ตารางกิโลเมตร ในฐานะ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"โครงการสาธิตระบบนิเวศเพื่อการอนุรักษ์แพนด้ายักษ์"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ที่นี่มีชื่อเสียงด้านการปกป้องและขยายพันธุ์ แพนด้ายักษ์ แพนด้าแดง และสัตว์ป่าหายาก ที่เป็นเอกลักษณ์ของจีน ด้วยทัศนียภาพอันเขียวขจี สายน้ำใสสะอาดและเสียงนกร้องก้องป่า ที่นี่จึงได้รับฉายาว่าเป็น "สวรรค์ทางธรรมชาติของสมบัติชาติ และดินแดนแห่งความสงบของพวกเรา"</w:t>
      </w:r>
    </w:p>
    <w:p w:rsidR="00000000" w:rsidDel="00000000" w:rsidP="00000000" w:rsidRDefault="00000000" w:rsidRPr="00000000" w14:paraId="0000006E">
      <w:pPr>
        <w:jc w:val="both"/>
        <w:rPr>
          <w:rFonts w:ascii="Prompt" w:cs="Prompt" w:eastAsia="Prompt" w:hAnsi="Prompt"/>
          <w:b w:val="1"/>
          <w:bCs w:val="1"/>
          <w:color w:val="ee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highlight w:val="yellow"/>
          <w:rtl w:val="0"/>
        </w:rPr>
        <w:t xml:space="preserve">Optional 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color w:val="ee0000"/>
          <w:highlight w:val="yellow"/>
          <w:rtl w:val="0"/>
        </w:rPr>
        <w:t xml:space="preserve">：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highlight w:val="yellow"/>
          <w:rtl w:val="0"/>
        </w:rPr>
        <w:t xml:space="preserve"> ศูนย์เพาะเลี้ยงหมีแพนด้า 300 หยวน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cc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4962525</wp:posOffset>
            </wp:positionV>
            <wp:extent cx="7058025" cy="3086100"/>
            <wp:effectExtent b="0" l="0" r="0" t="0"/>
            <wp:wrapSquare wrapText="bothSides" distB="0" distT="0" distL="114300" distR="114300"/>
            <wp:docPr descr="รูปภาพประกอบด้วย ภาพหน้าจอ, อาคาร, ศิลปะ, ท้องฟ้า&#10;&#10;เนื้อหาที่สร้างโดย AI อาจไม่ถูกต้อง" id="13" name="image1.jpg"/>
            <a:graphic>
              <a:graphicData uri="http://schemas.openxmlformats.org/drawingml/2006/picture">
                <pic:pic>
                  <pic:nvPicPr>
                    <pic:cNvPr descr="รูปภาพประกอบด้วย ภาพหน้าจอ, อาคาร, ศิลปะ, ท้องฟ้า&#10;&#10;เนื้อหาที่สร้างโดย AI อาจไม่ถูกต้อง" id="0" name="image1.jpg"/>
                    <pic:cNvPicPr preferRelativeResize="0"/>
                  </pic:nvPicPr>
                  <pic:blipFill>
                    <a:blip r:embed="rId17"/>
                    <a:srcRect b="3180" l="1313" r="1383" t="3180"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3086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บ่าย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 xml:space="preserve">        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เมืองโบราณลั่วไต้ (Luodai Ancient Town,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color w:val="ee0000"/>
          <w:rtl w:val="0"/>
        </w:rPr>
        <w:t xml:space="preserve">洛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ee0000"/>
          <w:rtl w:val="0"/>
        </w:rPr>
        <w:t xml:space="preserve">带古镇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)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ได้ฉายาว่าเป็น "เมืองแห่งชาวฮากกา (Hakka) อันดับหนึ่งของจีนตะวันตก" ซึ่งชาวฮากกาหรือ "จีนแคะ" นี้เองที่เป็นหัวใจสำคัญที่ทำให้ลั่วไต้มีเอกลักษณ์ไม่เหมือนใคร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เมืองนี้มีชื่อเสียงเป็นพิเศษในด้านการอนุรักษ์โบราณวัตถุ ทางวัฒนธรรม ระดับชาติที่สำคัญพิพิธภัณฑ์ฮากกาและสวนฮากกา สถาปัตยกรรมจีนโบราณเป็นรูปแบบสถาปัตยกรรมตามแบบฉบับ ของหมิงและชิง สลักด้วยรูปปั้นมังกร ฟีนิกซ์ ดอกไม้และนกอันน่าทึ่งมีรูปร่างเหมือนจริงและฝีมือประณีต</w:t>
      </w:r>
    </w:p>
    <w:p w:rsidR="00000000" w:rsidDel="00000000" w:rsidP="00000000" w:rsidRDefault="00000000" w:rsidRPr="00000000" w14:paraId="00000071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เย็น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นำท่านแวะชมแสงสีถ่ายรูปด้านนอก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ตึกแฝดเทียนฟู่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(Tianfu International Financial Center Towers,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color w:val="ee0000"/>
          <w:rtl w:val="0"/>
        </w:rPr>
        <w:t xml:space="preserve">天府双塔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)</w:t>
      </w:r>
      <w:r w:rsidDel="00000000" w:rsidR="00000000" w:rsidRPr="00000000">
        <w:rPr>
          <w:rFonts w:ascii="Prompt" w:cs="Prompt" w:eastAsia="Prompt" w:hAnsi="Prompt"/>
          <w:color w:val="ee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สัญลักษณ์แห่งความทันสมัยและ ความก้าวหน้าของเมือง เฉิงตู ตึกระฟ้าแฝดแห่งนี้ตั้งตระหง่านอยู่ใจกลางย่านการเงินแห่งใหม่ ตึกแฝดเทียนฟู่ มีความสูงกว่า 220 เมตร แต่ละตึกมีดีไซน์ที่โฉบเฉี่ยวและเป็นเอกลักษณ์ โดยเฉพาะในยามค่ำคืน ตัวอาคารจะถูกประดับ ประดาด้วยไฟ LED ที่สว่างไสวทำให้เกิดการแสดงแสงสี             ที่สวยงามตระการตา</w:t>
      </w:r>
    </w:p>
    <w:p w:rsidR="00000000" w:rsidDel="00000000" w:rsidP="00000000" w:rsidRDefault="00000000" w:rsidRPr="00000000" w14:paraId="00000072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1066800</wp:posOffset>
            </wp:positionV>
            <wp:extent cx="6962775" cy="3048635"/>
            <wp:effectExtent b="0" l="0" r="0" t="0"/>
            <wp:wrapSquare wrapText="bothSides" distB="0" distT="0" distL="114300" distR="114300"/>
            <wp:docPr descr="A collage of a person standing in front of a tall building&#10;&#10;AI-generated content may be incorrect." id="14" name="image7.jpg"/>
            <a:graphic>
              <a:graphicData uri="http://schemas.openxmlformats.org/drawingml/2006/picture">
                <pic:pic>
                  <pic:nvPicPr>
                    <pic:cNvPr descr="A collage of a person standing in front of a tall building&#10;&#10;AI-generated content may be incorrect." id="0" name="image7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3048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Prompt" w:cs="Prompt" w:eastAsia="Prompt" w:hAnsi="Prompt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posOffset>5448300</wp:posOffset>
            </wp:positionV>
            <wp:extent cx="6913245" cy="3019425"/>
            <wp:effectExtent b="0" l="0" r="0" t="0"/>
            <wp:wrapSquare wrapText="bothSides" distB="0" distT="0" distL="114300" distR="114300"/>
            <wp:docPr descr="รูปภาพประกอบด้วย ตึกระฟ้า, อาคาร, เบา, เมือง&#10;&#10;เนื้อหาที่สร้างโดย AI อาจไม่ถูกต้อง" id="7" name="image3.jpg"/>
            <a:graphic>
              <a:graphicData uri="http://schemas.openxmlformats.org/drawingml/2006/picture">
                <pic:pic>
                  <pic:nvPicPr>
                    <pic:cNvPr descr="รูปภาพประกอบด้วย ตึกระฟ้า, อาคาร, เบา, เมือง&#10;&#10;เนื้อหาที่สร้างโดย AI อาจไม่ถูกต้อง" id="0" name="image3.jpg"/>
                    <pic:cNvPicPr preferRelativeResize="0"/>
                  </pic:nvPicPr>
                  <pic:blipFill>
                    <a:blip r:embed="rId19"/>
                    <a:srcRect b="0" l="860" r="821" t="2916"/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3019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rtl w:val="0"/>
        </w:rPr>
        <w:br w:type="textWrapping"/>
        <w:t xml:space="preserve"> จากนั้นพาท่านไป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ช้อปปิ้งที่ห้างหรู SKP </w:t>
      </w:r>
      <w:r w:rsidDel="00000000" w:rsidR="00000000" w:rsidRPr="00000000">
        <w:rPr>
          <w:rFonts w:ascii="Prompt" w:cs="Prompt" w:eastAsia="Prompt" w:hAnsi="Prompt"/>
          <w:rtl w:val="0"/>
        </w:rPr>
        <w:t xml:space="preserve">แลนด์มาร์คที่ล้ำสมัยที่สุดในเมืองเฉิงตูเวลานี้ ห้างสรรพสินค้าลักชูรีที่ไม่ได้แค่ขายของแบรนด์เนมแต่คือการปฏิวัติวงการสถาปัตยกรรมด้วยคอนเซปต์สวนสาธารณะบนดิน ห้างหรูใต้ดิน" บนพื้นที่รวมกว่า 5 แสนตารางเมตร ความพิเศษที่ทำให้ Chengdu SKP แตกต่างจากที่อื่นคือการสร้างห้างลึกลงไปใต้ดินถึง 5 ชั้น โดยที่พื้นที่ระดับพื้นดินถูกเปลี่ยนเป็นสวนสาธารณะสีเขียวขนาดใหญ่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สัมผัสประสบการณ์ช้อปปิ้ง 4 โซนหลัก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พื้นที่ภายในถูกแบ่งออกเป็น 4 ส่วนใหญ่ๆ เพื่อตอบโจทย์ความต้องการที่หลากหลาย: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Chengdu SKP (โซนหลัก):</w:t>
      </w: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รวบรวมแบรนด์ระดับ High-end มากกว่า 1,300 แบรนด์ ตั้งแต่ Hermès, Louis Vuitton, Chanel, Dior ไปจนถึงนาฬิกาหรูและจิวเวลรี่ชั้นสูง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SKP-S (โซนล้ำยุค)</w:t>
      </w: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โซนนี้คือสวรรค์ของสายอาร์ตและวัยรุ่น ตกแต่งในธีม "Parallel World" หรือโลกคู่ขนาน มีงานศิลปะที่ขยับได้ (Kinetic Art) และการตกแต่งแนว Sci-fi ที่แปลกตาที่สุดในบรรดาห้างทั้งหมด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 Avenue:</w:t>
      </w: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ถนนสายช้อปปิ้งที่รวมร้าน Flagship Store ขนาดใหญ่ของแต่ละแบรนด์ไว้อย่างอลังการ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 Avenue:</w:t>
      </w: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แหล่งรวมร้านอาหารนานาชาติ คาเฟ่เก๋ๆ และพื้นที่สังสรรค์ เหมาะสำหรับการพักเบรคระหว่างช้อปปิ้ง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720"/>
        <w:jc w:val="both"/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yellow"/>
          <w:u w:val="none"/>
          <w:vertAlign w:val="baseline"/>
          <w:rtl w:val="0"/>
        </w:rPr>
        <w:t xml:space="preserve">อิสระอาหารค่ำเพื่อสะดวกแก่การท่องเที่ยว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cc"/>
          <w:sz w:val="22"/>
          <w:szCs w:val="22"/>
          <w:u w:val="none"/>
          <w:shd w:fill="auto" w:val="clear"/>
          <w:vertAlign w:val="baseline"/>
          <w:rtl w:val="0"/>
        </w:rPr>
        <w:t xml:space="preserve">ที่พัก</w:t>
      </w: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1515c3"/>
          <w:sz w:val="22"/>
          <w:szCs w:val="22"/>
          <w:u w:val="none"/>
          <w:shd w:fill="auto" w:val="clear"/>
          <w:vertAlign w:val="baseline"/>
          <w:rtl w:val="0"/>
        </w:rPr>
        <w:t xml:space="preserve">HOLIDAY INN</w:t>
      </w: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ระดับ 4*จีน หรือเทียบเท่า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-461961</wp:posOffset>
                </wp:positionH>
                <wp:positionV relativeFrom="paragraph">
                  <wp:posOffset>203517</wp:posOffset>
                </wp:positionV>
                <wp:extent cx="7534275" cy="5516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83625" y="3508950"/>
                          <a:ext cx="7524750" cy="5421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b="50%" l="50%" r="50%" t="50%"/>
                          </a:path>
                          <a:tileRect/>
                        </a:gradFill>
                        <a:ln cap="flat" cmpd="sng" w="9525">
                          <a:solidFill>
                            <a:srgbClr val="CC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วันที่ห้า	    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เฉินตู –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ศูนย์จำหน่ายผลิตภัณฑ์หยก – วัดต้าฉือ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ถนนคนเดินชุนซีลู่ – ถนนคนเดินไทกู่ - แพนด้ายักษ์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IFS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– สตรีทอาร์ท ตงเจียวจี้อี้ -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สนามบินเมืองเทียนฟู่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สนามบินสุวรรณภูมิ ประเทศไทย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-461961</wp:posOffset>
                </wp:positionH>
                <wp:positionV relativeFrom="paragraph">
                  <wp:posOffset>203517</wp:posOffset>
                </wp:positionV>
                <wp:extent cx="7534275" cy="551625"/>
                <wp:effectExtent b="0" l="0" r="0" t="0"/>
                <wp:wrapNone/>
                <wp:docPr id="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55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br w:type="textWrapping"/>
        <w:t xml:space="preserve">เช้า</w:t>
      </w:r>
      <w:r w:rsidDel="00000000" w:rsidR="00000000" w:rsidRPr="00000000">
        <w:rPr>
          <w:rFonts w:ascii="Prompt" w:cs="Prompt" w:eastAsia="Prompt" w:hAnsi="Prompt"/>
          <w:b w:val="1"/>
          <w:bCs w:val="1"/>
          <w:rtl w:val="0"/>
        </w:rPr>
        <w:tab/>
      </w:r>
      <w:r w:rsidDel="00000000" w:rsidR="00000000" w:rsidRPr="00000000">
        <w:rPr>
          <w:rFonts w:ascii="Prompt" w:cs="Prompt" w:eastAsia="Prompt" w:hAnsi="Prompt"/>
          <w:rtl w:val="0"/>
        </w:rPr>
        <w:t xml:space="preserve">     </w:t>
        <w:tab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บริการอาหารเช้า ณ ห้องอาหารของโรงแรม</w:t>
      </w:r>
    </w:p>
    <w:p w:rsidR="00000000" w:rsidDel="00000000" w:rsidP="00000000" w:rsidRDefault="00000000" w:rsidRPr="00000000" w14:paraId="00000086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0000ff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ab/>
        <w:tab/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จากนั้นนำท่านเข้าเยี่ยมชม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ศูนย์จำหน่ายผลิตภัณฑ์หยก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ในวัฒนธรรมจีน“หยก”(Jade)ไม่ได้เป็นเพียง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            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แค่เครื่องประดับ แต่เป็นสัญลักษณ์ของความสูงส่ง คุณธรรมและความโชคดี จนมีคำกล่าวว่า </w:t>
      </w:r>
      <w:r w:rsidDel="00000000" w:rsidR="00000000" w:rsidRPr="00000000">
        <w:rPr>
          <w:rFonts w:ascii="Prompt" w:cs="Prompt" w:eastAsia="Prompt" w:hAnsi="Prompt"/>
          <w:i w:val="1"/>
          <w:iCs w:val="1"/>
          <w:color w:val="000000"/>
          <w:rtl w:val="0"/>
        </w:rPr>
        <w:t xml:space="preserve">"ทองนั้นมีราคา แต่หยกนั้น ประเมินค่า มิได้"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ชมการสาธิตการแกะสลักหยกเป็นรูปมงคล เช่น ปี่เซียะ เรียกทรัพย์ หรือ หยกทรงกลม ที่สื่อถึง ความปลอดภัย ราบรื่น ให้ท่านได้เลือกซื้อเลือกชมตามอัธยาศัย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  <w:rtl w:val="0"/>
        </w:rPr>
        <w:tab/>
        <w:tab/>
        <w:t xml:space="preserve">จากนั้นเดินทางไปยัง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วัดต้าฉือ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เป็นวัดเก่าแก่ที่มีอายุยาวนานกว่า 1,600 ปี ตั้งอยู่ใจกลางของ Chengdu ที่นี่ถือเป็นสถานที่สำคัญที่น่าสนใจ เพราะเป็นวัดที่พระถังซัมจั๋งบวชเป็นพระภิกษุก่อนจะย้ายไปจำพรรษา ยังวัดอื่นภายในวัดต้าสือนั้นเงียบสงบ จากนั้นนำท่านสู่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ถนนคนเดินชุนซีลู่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เป็นย่านวัยรุ่นเปรียบได้กับสยามสแคว์ ซึ่งขายสินค้าที่ทันสมัยเป็นถนนที่ปิด ไม่ไห้รถวิ่งผ่านได้ ห้างดังในย่านนี้มีให้เลือกช้อปปิ้งมากมายหลากหลาย จากนั้นนำท่านชม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หมีแพนด้ายักษ์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กำลังปีนตึก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IFS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เป็นอีกหนึ่งแลนด์มาร์ค ที่ใครมาเฉิงตูแล้วต้องมาเช็คอิน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60" w:line="240" w:lineRule="auto"/>
        <w:ind w:firstLine="1440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-258444</wp:posOffset>
            </wp:positionH>
            <wp:positionV relativeFrom="margin">
              <wp:posOffset>6372225</wp:posOffset>
            </wp:positionV>
            <wp:extent cx="6990715" cy="3190875"/>
            <wp:effectExtent b="0" l="0" r="0" t="0"/>
            <wp:wrapSquare wrapText="bothSides" distB="0" distT="0" distL="114300" distR="114300"/>
            <wp:docPr descr="รูปภาพประกอบด้วย ข้อความ, อาคาร, ศิลปะ, กลางแจ้ง&#10;&#10;เนื้อหาที่สร้างโดย AI อาจไม่ถูกต้อง" id="17" name="image12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อาคาร, ศิลปะ, กลางแจ้ง&#10;&#10;เนื้อหาที่สร้างโดย AI อาจไม่ถูกต้อง" id="0" name="image12.jpg"/>
                    <pic:cNvPicPr preferRelativeResize="0"/>
                  </pic:nvPicPr>
                  <pic:blipFill>
                    <a:blip r:embed="rId20"/>
                    <a:srcRect b="5694" l="1290" r="1682" t="5733"/>
                    <a:stretch>
                      <a:fillRect/>
                    </a:stretch>
                  </pic:blipFill>
                  <pic:spPr>
                    <a:xfrm>
                      <a:off x="0" y="0"/>
                      <a:ext cx="6990715" cy="3190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นำท่านสู่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ถนนคนเดินไทกู่หลี่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สัมผัสบรรยากาศแหล่งช้อปปิ้งสุดหรูที่ผสมผสานสถาปัตยกรรมแบบวัดโบราณกับตึกสมัยใหม่ได้อย่างลงตัว</w:t>
      </w:r>
    </w:p>
    <w:p w:rsidR="00000000" w:rsidDel="00000000" w:rsidP="00000000" w:rsidRDefault="00000000" w:rsidRPr="00000000" w14:paraId="00000089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00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8A">
      <w:pPr>
        <w:spacing w:after="160" w:line="240" w:lineRule="auto"/>
        <w:jc w:val="both"/>
        <w:rPr>
          <w:rFonts w:ascii="Prompt" w:cs="Prompt" w:eastAsia="Prompt" w:hAnsi="Prompt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-194944</wp:posOffset>
            </wp:positionH>
            <wp:positionV relativeFrom="margin">
              <wp:posOffset>828675</wp:posOffset>
            </wp:positionV>
            <wp:extent cx="7074535" cy="3248025"/>
            <wp:effectExtent b="0" l="0" r="0" t="0"/>
            <wp:wrapSquare wrapText="bothSides" distB="0" distT="0" distL="114300" distR="114300"/>
            <wp:docPr descr="รูปภาพประกอบด้วย ข้อความ, อาคาร, กลางแจ้ง, ยานพาหนะทางบก&#10;&#10;เนื้อหาที่สร้างโดย AI อาจไม่ถูกต้อง" id="11" name="image10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อาคาร, กลางแจ้ง, ยานพาหนะทางบก&#10;&#10;เนื้อหาที่สร้างโดย AI อาจไม่ถูกต้อง" id="0" name="image10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74535" cy="3248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เที่ยง</w:t>
      </w:r>
      <w:r w:rsidDel="00000000" w:rsidR="00000000" w:rsidRPr="00000000">
        <w:rPr>
          <w:rFonts w:ascii="Prompt" w:cs="Prompt" w:eastAsia="Prompt" w:hAnsi="Prompt"/>
          <w:color w:val="0000ff"/>
          <w:rtl w:val="0"/>
        </w:rPr>
        <w:tab/>
        <w:t xml:space="preserve">        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บริการอาหารกลางวัน ณ ภัตตาคาร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posOffset>6600825</wp:posOffset>
            </wp:positionV>
            <wp:extent cx="7019925" cy="3004185"/>
            <wp:effectExtent b="0" l="0" r="0" t="0"/>
            <wp:wrapSquare wrapText="bothSides" distB="0" distT="0" distL="114300" distR="114300"/>
            <wp:docPr id="1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3004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บ่าย</w:t>
        <w:tab/>
        <w:tab/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นำท่านชม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ตงเจียวจี้อี้ (</w:t>
      </w:r>
      <w:r w:rsidDel="00000000" w:rsidR="00000000" w:rsidRPr="00000000">
        <w:rPr>
          <w:rFonts w:ascii="SimSun" w:cs="SimSun" w:eastAsia="SimSun" w:hAnsi="SimSun"/>
          <w:b w:val="1"/>
          <w:bCs w:val="1"/>
          <w:color w:val="ee0000"/>
          <w:rtl w:val="0"/>
        </w:rPr>
        <w:t xml:space="preserve">东郊记忆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,Eastern Suburb Memory)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หนึ่งในสถานที่ท่องเที่ยวที่ โดดเด่นและเป็นที่นิยมที่สุดในเฉิงตู ที่นี่เคยเป็น อดีตโรงงานผลิตหลอดอิเล็กทรอนิกส์ในยุค 1950s สถานที่เที่ยวใน เฉิงตูที่ ผสมผสาน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ศิลปะ วัฒนธรรม ไลฟ์สไตล์ การช้อปปิ้ง และอาหาร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ไว้ในที่เดียวจากอดีตโรงงานอุตสาหกรรมที่ถูก แปลงโฉมเป็นแหล่งแฮงเอาต์สุดฮิป เมื่อคุณก้าวเข้าสู่ตงเจียวจี้อี้ จะสัมผัสได้ถึงบรรยากาศที่เต็มไปด้วยเอกลักษณ์ ของสถาปัตยกรรมแบบ Industrial Chic ที่นี่เต็มไปด้วยองค์ประกอบของโรงงานเก่า เช่น โรงงานอิฐสีแดง โกดัง ขนาดใหญ่ ปล่องไฟสูง ท่อน้ำและ หัวรถจักรไอน้ำเก่า ที่ตั้งอยู่ตามจุดต่าง ๆ ซึ่งกลายเป็นฉากหลังยอดนิยม สำหรับ นักท่องเที่ยวที่ชื่นชอบการถ่ายภาพ โดยมีไฮไลท์ที่น่าสนใจตาม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โซนต่างๆอาทิเช่น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Concept Stores &amp; Handmade Shops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ร้านเสื้อผ้าและของที่ระลึก สไตล์อินดี้ งานทำมือที่ไม่ซ้ำใคร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Bookstores &amp; Creative Shops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ร้านหนังสือ อิสระที่มีทั้งงานศิลป์ โปสการ์ด และของสะสมแนววินเทจ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Souvenir Corner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– ของฝากเก๋ ๆ เช่น </w:t>
      </w:r>
    </w:p>
    <w:p w:rsidR="00000000" w:rsidDel="00000000" w:rsidP="00000000" w:rsidRDefault="00000000" w:rsidRPr="00000000" w14:paraId="0000008D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เครื่องประดับ งานคราฟต์ กระเป๋าผ้า ลายกราฟิก แนวศิลปะ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Cafés เท่ ๆ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– มีทั้งคาเฟ่ในโกดังอิฐแดง คาเฟ่กาแฟดริปไปจนถึงร้านชา แบบโมเดิร์น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บาร์ &amp; คราฟต์เบียร์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– ตอนเย็นบรรยากาศคึกคัก เหมาะกับการนั่งชิลฟังดนตรีสด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อาหารเสฉวน (Sichuan Food)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ร้านอาหารท้องถิ่น จัดเต็มเมนูเผ็ดร้อน เช่น หม่าล่าหม้อไฟ เสฉวนสตรีทฟู้ด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สตรีทฟู้ดสไตล์ ครีเอทีฟ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– เช่น ไอศกรีมโฮมเมด ขนมอบ แซนด์วิชฟิวชั่น และของกินเล่นที่เหมาะกับการเดินช้อปเพลิน ๆ </w:t>
      </w:r>
    </w:p>
    <w:p w:rsidR="00000000" w:rsidDel="00000000" w:rsidP="00000000" w:rsidRDefault="00000000" w:rsidRPr="00000000" w14:paraId="00000090">
      <w:pPr>
        <w:spacing w:after="160" w:line="240" w:lineRule="auto"/>
        <w:ind w:firstLine="1440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นำท่านสู่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ถนนคนเดินไทกู่หลี่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สัมผัสบรรยากาศแหล่งช้อปปิ้งสุดหรูที่ผสมผสานสถาปัตยกรรมแบบวัดโบราณกับตึกสมัยใหม่ได้อย่างลงตัว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720"/>
        <w:jc w:val="both"/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yellow"/>
          <w:u w:val="none"/>
          <w:vertAlign w:val="baseline"/>
          <w:rtl w:val="0"/>
        </w:rPr>
        <w:t xml:space="preserve">อิสระอาหารค่ำเพื่อสะดวกแก่การท่องเที่ยว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สมควรแก่เวลา นำท่านเดินทางสู่ </w:t>
      </w: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สนามบินเมืองเทียนฟู่</w:t>
      </w:r>
      <w:r w:rsidDel="00000000" w:rsidR="00000000" w:rsidRPr="00000000">
        <w:rPr>
          <w:rFonts w:ascii="Prompt" w:cs="Prompt" w:eastAsia="Prompt" w:hAnsi="Prompt"/>
          <w:b w:val="1"/>
          <w:bCs w:val="1"/>
          <w:i w:val="0"/>
          <w:iCs w:val="0"/>
          <w:smallCaps w:val="0"/>
          <w:strike w:val="0"/>
          <w:color w:val="99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เดินทางกลับสู่ ประเทศไทย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23.00 น.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ab/>
        <w:t xml:space="preserve">ออกเดินทางบินลัดฟ้ากลับสู่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สนามบินสุวรรณภูมิ ประเทศไทย</w:t>
      </w:r>
      <w:r w:rsidDel="00000000" w:rsidR="00000000" w:rsidRPr="00000000">
        <w:rPr>
          <w:rFonts w:ascii="Prompt" w:cs="Prompt" w:eastAsia="Prompt" w:hAnsi="Prompt"/>
          <w:color w:val="ee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60" w:line="240" w:lineRule="auto"/>
        <w:jc w:val="both"/>
        <w:rPr>
          <w:rFonts w:ascii="Prompt" w:cs="Prompt" w:eastAsia="Prompt" w:hAnsi="Prompt"/>
          <w:color w:val="000000"/>
        </w:rPr>
      </w:pP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โดยสายการบิน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ไทยเวียตเจ็ทแอร์ (Thai Vietjet Air)</w:t>
      </w:r>
      <w:r w:rsidDel="00000000" w:rsidR="00000000" w:rsidRPr="00000000">
        <w:rPr>
          <w:rFonts w:ascii="Prompt" w:cs="Prompt" w:eastAsia="Prompt" w:hAnsi="Prompt"/>
          <w:color w:val="ee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เที่ยวบินที่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VZ3681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ใช้เวลาเดินทางประมาณ 2 ชั่วโมง 55 นาที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ไม่มีบริการอาหารและน้ำดื่มบนเครื่อง</w:t>
      </w:r>
      <w:r w:rsidDel="00000000" w:rsidR="00000000" w:rsidRPr="00000000">
        <w:rPr>
          <w:rFonts w:ascii="Prompt" w:cs="Prompt" w:eastAsia="Prompt" w:hAnsi="Prompt"/>
          <w:color w:val="ee0000"/>
          <w:rtl w:val="0"/>
        </w:rPr>
        <w:t xml:space="preserve"> 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br w:type="textWrapping"/>
      </w:r>
      <w:r w:rsidDel="00000000" w:rsidR="00000000" w:rsidRPr="00000000">
        <w:rPr>
          <w:rFonts w:ascii="Prompt" w:cs="Prompt" w:eastAsia="Prompt" w:hAnsi="Prompt"/>
          <w:b w:val="1"/>
          <w:bCs w:val="1"/>
          <w:color w:val="0000ff"/>
          <w:rtl w:val="0"/>
        </w:rPr>
        <w:t xml:space="preserve">01.15 น.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ab/>
        <w:t xml:space="preserve">เดินทางถึง </w:t>
      </w:r>
      <w:r w:rsidDel="00000000" w:rsidR="00000000" w:rsidRPr="00000000">
        <w:rPr>
          <w:rFonts w:ascii="Prompt" w:cs="Prompt" w:eastAsia="Prompt" w:hAnsi="Prompt"/>
          <w:b w:val="1"/>
          <w:bCs w:val="1"/>
          <w:color w:val="ee0000"/>
          <w:rtl w:val="0"/>
        </w:rPr>
        <w:t xml:space="preserve">สนามบินสุวรรณภูมิ ประเทศไทย</w:t>
      </w:r>
      <w:r w:rsidDel="00000000" w:rsidR="00000000" w:rsidRPr="00000000">
        <w:rPr>
          <w:rFonts w:ascii="Prompt" w:cs="Prompt" w:eastAsia="Prompt" w:hAnsi="Prompt"/>
          <w:color w:val="000000"/>
          <w:rtl w:val="0"/>
        </w:rPr>
        <w:t xml:space="preserve"> โดยสวัสดิภาพ พร้อมด้วยความประทับใจ</w:t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rFonts w:ascii="Prompt" w:cs="Prompt" w:eastAsia="Prompt" w:hAnsi="Prom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ind w:firstLine="425"/>
        <w:jc w:val="center"/>
        <w:rPr>
          <w:rFonts w:ascii="Angsana New" w:cs="Angsana New" w:eastAsia="Angsana New" w:hAnsi="Angsana New"/>
          <w:b w:val="1"/>
          <w:bCs w:val="1"/>
          <w:color w:val="4a86e8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4a86e8"/>
          <w:sz w:val="28"/>
          <w:szCs w:val="28"/>
          <w:rtl w:val="0"/>
        </w:rPr>
        <w:t xml:space="preserve">❄❄❄❄❄❄❄❄❄❄❄❄❄❄❄❄❄❄❄❄❄❄❄❄❄❄❄❄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Angsana New" w:cs="Angsana New" w:eastAsia="Angsana New" w:hAnsi="Angsana New"/>
          <w:sz w:val="28"/>
          <w:szCs w:val="28"/>
        </w:rPr>
      </w:pPr>
      <w:r w:rsidDel="00000000" w:rsidR="00000000" w:rsidRPr="00000000">
        <w:rPr>
          <w:rFonts w:ascii="Angsana New" w:cs="Angsana New" w:eastAsia="Angsana New" w:hAnsi="Angsana New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77525"/>
            <wp:effectExtent b="0" l="0" r="0" t="0"/>
            <wp:wrapSquare wrapText="bothSides" distB="0" distT="0" distL="114300" distR="114300"/>
            <wp:docPr descr="รูปภาพประกอบด้วย ข้อความ, ภาพหน้าจอ, การ์ตูน, ภูเขา&#10;&#10;เนื้อหาที่สร้างโดย AI อาจไม่ถูกต้อง" id="8" name="image2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ภาพหน้าจอ, การ์ตูน, ภูเขา&#10;&#10;เนื้อหาที่สร้างโดย AI อาจไม่ถูกต้อง" id="0" name="image2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7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28"/>
          <w:szCs w:val="28"/>
          <w:u w:val="singl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4910" cy="10658475"/>
            <wp:effectExtent b="0" l="0" r="0" t="0"/>
            <wp:wrapSquare wrapText="bothSides" distB="0" distT="0" distL="114300" distR="114300"/>
            <wp:docPr id="25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28"/>
          <w:szCs w:val="28"/>
          <w:u w:val="singl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margin">
              <wp:posOffset>-446404</wp:posOffset>
            </wp:positionV>
            <wp:extent cx="7577197" cy="10718555"/>
            <wp:effectExtent b="0" l="0" r="0" t="0"/>
            <wp:wrapSquare wrapText="bothSides" distB="0" distT="0" distL="114300" distR="114300"/>
            <wp:docPr descr="รูปภาพประกอบด้วย ข้อความ, โบรชัวร์, การ์ตูน, ออกแบบ&#10;&#10;คำอธิบายที่สร้างโดยอัตโนมัติ" id="9" name="image5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โบรชัวร์, การ์ตูน, ออกแบบ&#10;&#10;คำอธิบายที่สร้างโดยอัตโนมัติ" id="0" name="image5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7197" cy="10718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28"/>
          <w:szCs w:val="28"/>
          <w:u w:val="singl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b="0" l="0" r="0" t="0"/>
            <wp:wrapSquare wrapText="bothSides" distB="0" distT="0" distL="114300" distR="114300"/>
            <wp:docPr descr="รูปภาพประกอบด้วย ข้อความ, ภาพหน้าจอ, ตัวอักษร, จดหมาย&#10;&#10;คำอธิบายที่สร้างโดยอัตโนมัติ" id="20" name="image6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ภาพหน้าจอ, ตัวอักษร, จดหมาย&#10;&#10;คำอธิบายที่สร้างโดยอัตโนมัติ" id="0" name="image6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jc w:val="center"/>
        <w:rPr>
          <w:rFonts w:ascii="Angsana New" w:cs="Angsana New" w:eastAsia="Angsana New" w:hAnsi="Angsana New"/>
          <w:b w:val="1"/>
          <w:bCs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ff0000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9525</wp:posOffset>
            </wp:positionH>
            <wp:positionV relativeFrom="page">
              <wp:posOffset>5080</wp:posOffset>
            </wp:positionV>
            <wp:extent cx="7525449" cy="10641758"/>
            <wp:effectExtent b="0" l="0" r="0" t="0"/>
            <wp:wrapSquare wrapText="bothSides" distB="0" distT="0" distL="114300" distR="114300"/>
            <wp:docPr descr="รูปภาพประกอบด้วย ข้อความ, ภาพหน้าจอ, ตัวอักษร, จดหมาย&#10;&#10;คำอธิบายที่สร้างโดยอัตโนมัติ" id="23" name="image20.jpg"/>
            <a:graphic>
              <a:graphicData uri="http://schemas.openxmlformats.org/drawingml/2006/picture">
                <pic:pic>
                  <pic:nvPicPr>
                    <pic:cNvPr descr="รูปภาพประกอบด้วย ข้อความ, ภาพหน้าจอ, ตัวอักษร, จดหมาย&#10;&#10;คำอธิบายที่สร้างโดยอัตโนมัติ" id="0" name="image20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28" w:type="default"/>
      <w:headerReference r:id="rId29" w:type="first"/>
      <w:headerReference r:id="rId30" w:type="even"/>
      <w:footerReference r:id="rId31" w:type="default"/>
      <w:pgSz w:h="16838" w:w="11906" w:orient="portrait"/>
      <w:pgMar w:bottom="720" w:top="720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gsana New"/>
  <w:font w:name="NSimSun"/>
  <w:font w:name="Arial Unicode MS"/>
  <w:font w:name="MS Gothic"/>
  <w:font w:name="Microsoft JhengHei"/>
  <w:font w:name="SimSun"/>
  <w:font w:name="Times New Roman"/>
  <w:font w:name="Promp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mp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tabs>
        <w:tab w:val="center" w:leader="none" w:pos="4680"/>
        <w:tab w:val="right" w:leader="none" w:pos="9360"/>
      </w:tabs>
      <w:spacing w:line="240" w:lineRule="auto"/>
      <w:rPr>
        <w:sz w:val="18"/>
        <w:szCs w:val="18"/>
      </w:rPr>
    </w:pPr>
    <w:sdt>
      <w:sdtPr>
        <w:id w:val="-476149117"/>
        <w:tag w:val="goog_rdk_1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sz w:val="28"/>
            <w:szCs w:val="28"/>
            <w:rtl w:val="0"/>
          </w:rPr>
          <w:t xml:space="preserve">FT-TFUVZ36S-เฉิงตู ภูเขาสี่ดรุณี อลังการสวนสวรรค์แห่งดอกไม้ 5วัน 4คืน-VZ</w:t>
        </w:r>
      </w:sdtContent>
    </w:sdt>
    <w:r w:rsidDel="00000000" w:rsidR="00000000" w:rsidRPr="00000000">
      <w:rPr>
        <w:sz w:val="26"/>
        <w:szCs w:val="26"/>
        <w:rtl w:val="0"/>
      </w:rPr>
      <w:t xml:space="preserve">        </w:t>
    </w:r>
    <w:r w:rsidDel="00000000" w:rsidR="00000000" w:rsidRPr="00000000">
      <w:rPr>
        <w:sz w:val="18"/>
        <w:szCs w:val="18"/>
        <w:rtl w:val="0"/>
      </w:rPr>
      <w:t xml:space="preserve">                                                         Page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 of </w:t>
    </w: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4f81bd" w:space="0" w:sz="4" w:val="single"/>
          <w:left w:color="4f81bd" w:space="0" w:sz="4" w:val="single"/>
          <w:bottom w:color="4f81bd" w:space="0" w:sz="4" w:val="single"/>
          <w:right w:color="4f81bd" w:space="0" w:sz="4" w:val="single"/>
          <w:insideH w:color="000000" w:space="0" w:sz="0" w:val="nil"/>
          <w:insideV w:color="000000" w:space="0" w:sz="0" w:val="nil"/>
        </w:tcBorders>
        <w:shd w:fill="4f81bd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4f81bd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jpg"/><Relationship Id="rId22" Type="http://schemas.openxmlformats.org/officeDocument/2006/relationships/image" Target="media/image4.jpg"/><Relationship Id="rId21" Type="http://schemas.openxmlformats.org/officeDocument/2006/relationships/image" Target="media/image10.jpg"/><Relationship Id="rId24" Type="http://schemas.openxmlformats.org/officeDocument/2006/relationships/image" Target="media/image14.jpg"/><Relationship Id="rId23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26" Type="http://schemas.openxmlformats.org/officeDocument/2006/relationships/image" Target="media/image6.jpg"/><Relationship Id="rId25" Type="http://schemas.openxmlformats.org/officeDocument/2006/relationships/image" Target="media/image5.jpg"/><Relationship Id="rId28" Type="http://schemas.openxmlformats.org/officeDocument/2006/relationships/header" Target="header2.xml"/><Relationship Id="rId27" Type="http://schemas.openxmlformats.org/officeDocument/2006/relationships/image" Target="media/image20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3.xml"/><Relationship Id="rId7" Type="http://schemas.openxmlformats.org/officeDocument/2006/relationships/image" Target="media/image8.jpg"/><Relationship Id="rId8" Type="http://schemas.openxmlformats.org/officeDocument/2006/relationships/image" Target="media/image18.jpg"/><Relationship Id="rId31" Type="http://schemas.openxmlformats.org/officeDocument/2006/relationships/footer" Target="footer1.xml"/><Relationship Id="rId30" Type="http://schemas.openxmlformats.org/officeDocument/2006/relationships/header" Target="header1.xml"/><Relationship Id="rId11" Type="http://schemas.openxmlformats.org/officeDocument/2006/relationships/image" Target="media/image22.png"/><Relationship Id="rId10" Type="http://schemas.openxmlformats.org/officeDocument/2006/relationships/image" Target="media/image17.jpg"/><Relationship Id="rId13" Type="http://schemas.openxmlformats.org/officeDocument/2006/relationships/image" Target="media/image9.jpg"/><Relationship Id="rId12" Type="http://schemas.openxmlformats.org/officeDocument/2006/relationships/image" Target="media/image11.jpg"/><Relationship Id="rId15" Type="http://schemas.openxmlformats.org/officeDocument/2006/relationships/image" Target="media/image16.jpg"/><Relationship Id="rId14" Type="http://schemas.openxmlformats.org/officeDocument/2006/relationships/image" Target="media/image15.jpg"/><Relationship Id="rId17" Type="http://schemas.openxmlformats.org/officeDocument/2006/relationships/image" Target="media/image1.jpg"/><Relationship Id="rId16" Type="http://schemas.openxmlformats.org/officeDocument/2006/relationships/image" Target="media/image19.jpg"/><Relationship Id="rId19" Type="http://schemas.openxmlformats.org/officeDocument/2006/relationships/image" Target="media/image3.jpg"/><Relationship Id="rId18" Type="http://schemas.openxmlformats.org/officeDocument/2006/relationships/image" Target="media/image7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mptSemiBold-regular.ttf"/><Relationship Id="rId2" Type="http://schemas.openxmlformats.org/officeDocument/2006/relationships/font" Target="fonts/PromptSemiBold-bold.ttf"/><Relationship Id="rId3" Type="http://schemas.openxmlformats.org/officeDocument/2006/relationships/font" Target="fonts/PromptSemiBold-italic.ttf"/><Relationship Id="rId4" Type="http://schemas.openxmlformats.org/officeDocument/2006/relationships/font" Target="fonts/PromptSemiBold-boldItalic.ttf"/><Relationship Id="rId5" Type="http://schemas.openxmlformats.org/officeDocument/2006/relationships/font" Target="fonts/Prompt-regular.ttf"/><Relationship Id="rId6" Type="http://schemas.openxmlformats.org/officeDocument/2006/relationships/font" Target="fonts/Prompt-bold.ttf"/><Relationship Id="rId7" Type="http://schemas.openxmlformats.org/officeDocument/2006/relationships/font" Target="fonts/Prompt-italic.ttf"/><Relationship Id="rId8" Type="http://schemas.openxmlformats.org/officeDocument/2006/relationships/font" Target="fonts/Promp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zcv4dCzVKnYafua4aQofH0nkA==">CgMxLjAaJQoBMBIgCh4IB0IaCgZQcm9tcHQSEEFyaWFsIFVuaWNvZGUgTVMaHQoBMRIYChYIB0ISEhBBcmlhbCBVbmljb2RlIE1TOAByITFKUDJpc1BCY2VTdHYxWWh4UjJIWWpmN016UnlqYkZZdQ==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1054-12.2.0.20795</vt:lpwstr>
  </property>
  <property fmtid="{D5CDD505-2E9C-101B-9397-08002B2CF9AE}" pid="3" name="ICV">
    <vt:lpwstr>D705753008164D11B41F7E25097C8441_13</vt:lpwstr>
  </property>
</Properties>
</file>