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8504D" w14:textId="77777777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61C9DBF9" w14:textId="458B19AA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  <w:r w:rsidRPr="00B741DF">
        <w:rPr>
          <w:rFonts w:asciiTheme="majorBidi" w:hAnsiTheme="majorBidi" w:cstheme="majorBidi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57728" behindDoc="0" locked="0" layoutInCell="1" allowOverlap="1" wp14:anchorId="716115A2" wp14:editId="5757A139">
            <wp:simplePos x="0" y="0"/>
            <wp:positionH relativeFrom="margin">
              <wp:posOffset>-641022</wp:posOffset>
            </wp:positionH>
            <wp:positionV relativeFrom="paragraph">
              <wp:posOffset>507868</wp:posOffset>
            </wp:positionV>
            <wp:extent cx="7083425" cy="7513320"/>
            <wp:effectExtent l="0" t="0" r="3175" b="0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3425" cy="751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2D725" w14:textId="2C2C1934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50DE9818" w14:textId="0D047361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1E49FE85" w14:textId="31AFEFB1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3AE5CD43" w14:textId="071C88CD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2EBC2526" w14:textId="629F32D9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61D9824A" w14:textId="77777777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69BFC6E9" w14:textId="77777777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6D4BA2EF" w14:textId="77777777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3F927FE0" w14:textId="5D9F5A5A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33713093" w14:textId="42D36CA0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6579EB98" w14:textId="61C6C1F6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485AEBE0" w14:textId="39759348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23002E4B" w14:textId="77777777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70B44BF2" w14:textId="296A884B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</w:p>
    <w:p w14:paraId="66BEC088" w14:textId="77777777" w:rsidR="002D7564" w:rsidRPr="00C44B82" w:rsidRDefault="002D7564" w:rsidP="002D7564">
      <w:pPr>
        <w:spacing w:before="240" w:after="0" w:line="240" w:lineRule="auto"/>
        <w:rPr>
          <w:rFonts w:asciiTheme="majorBidi" w:hAnsiTheme="majorBidi" w:cstheme="majorBidi"/>
          <w:b/>
          <w:bCs/>
          <w:color w:val="7030A0"/>
          <w:sz w:val="72"/>
          <w:szCs w:val="72"/>
        </w:rPr>
      </w:pPr>
      <w:bookmarkStart w:id="0" w:name="_Hlk192842228"/>
      <w:r w:rsidRPr="00B741DF">
        <w:rPr>
          <w:rFonts w:asciiTheme="majorBidi" w:hAnsiTheme="majorBidi" w:cs="Angsana New"/>
          <w:b/>
          <w:bCs/>
          <w:color w:val="002060"/>
          <w:sz w:val="72"/>
          <w:szCs w:val="72"/>
          <w:cs/>
        </w:rPr>
        <w:lastRenderedPageBreak/>
        <w:t xml:space="preserve">บินตรง กุ้ยหยาง กุ้ยโจว ดินแดนสายหมอกและขุนเขา สะพานลอยฟ้าฮวาเจียง </w:t>
      </w:r>
      <w:bookmarkEnd w:id="0"/>
    </w:p>
    <w:p w14:paraId="745D5542" w14:textId="4201EB31" w:rsidR="002D7564" w:rsidRDefault="002D7564">
      <w:pPr>
        <w:rPr>
          <w:rFonts w:asciiTheme="majorBidi" w:hAnsiTheme="majorBidi" w:cstheme="majorBidi"/>
          <w:noProof/>
          <w:sz w:val="36"/>
          <w:szCs w:val="36"/>
          <w14:ligatures w14:val="standardContextual"/>
        </w:rPr>
      </w:pPr>
      <w:r w:rsidRPr="00B741DF">
        <w:rPr>
          <w:rFonts w:asciiTheme="majorBidi" w:hAnsiTheme="majorBidi" w:cstheme="majorBidi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A87FA1" wp14:editId="1265CB56">
                <wp:simplePos x="0" y="0"/>
                <wp:positionH relativeFrom="margin">
                  <wp:posOffset>-588579</wp:posOffset>
                </wp:positionH>
                <wp:positionV relativeFrom="paragraph">
                  <wp:posOffset>248307</wp:posOffset>
                </wp:positionV>
                <wp:extent cx="5092700" cy="865790"/>
                <wp:effectExtent l="95250" t="38100" r="31750" b="86995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700" cy="8657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39E7708" w14:textId="77777777" w:rsidR="002D7564" w:rsidRPr="00B741DF" w:rsidRDefault="002D7564" w:rsidP="002D7564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r w:rsidRPr="00B741D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6 วัน 5 คืน</w:t>
                            </w:r>
                            <w:r w:rsidRPr="00B741D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shd w:val="clear" w:color="auto" w:fill="E5B8B7" w:themeFill="accent2" w:themeFillTint="66"/>
                                <w:cs/>
                              </w:rPr>
                              <w:br/>
                            </w:r>
                            <w:r w:rsidRPr="00B741D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โดยสายการบิน </w:t>
                            </w:r>
                            <w:r w:rsidRPr="00B741D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Guangxi </w:t>
                            </w:r>
                            <w:proofErr w:type="spellStart"/>
                            <w:r w:rsidRPr="00B741D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Beibu</w:t>
                            </w:r>
                            <w:proofErr w:type="spellEnd"/>
                            <w:r w:rsidRPr="00B741D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Gulf Airlines (GX)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87FA1" id="Rectangle 882836969" o:spid="_x0000_s1026" style="position:absolute;margin-left:-46.35pt;margin-top:19.55pt;width:401pt;height:68.1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" fillcolor="#243f60 [1604]" stroked="f" strokeweight="2pt">
                <v:shadow on="t" color="black" opacity="26214f" origin=".5,-.5" offset="-.74836mm,.74836mm"/>
                <v:textbox>
                  <w:txbxContent>
                    <w:p w14:paraId="239E7708" w14:textId="77777777" w:rsidR="002D7564" w:rsidRPr="00B741DF" w:rsidRDefault="002D7564" w:rsidP="002D7564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</w:pPr>
                      <w:r w:rsidRPr="00B741D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6 วัน 5 คืน</w:t>
                      </w:r>
                      <w:r w:rsidRPr="00B741D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shd w:val="clear" w:color="auto" w:fill="E5B8B7" w:themeFill="accent2" w:themeFillTint="66"/>
                          <w:cs/>
                        </w:rPr>
                        <w:br/>
                      </w:r>
                      <w:r w:rsidRPr="00B741D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โดยสายการบิน </w:t>
                      </w:r>
                      <w:r w:rsidRPr="00B741D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Guangxi </w:t>
                      </w:r>
                      <w:proofErr w:type="spellStart"/>
                      <w:r w:rsidRPr="00B741D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Beibu</w:t>
                      </w:r>
                      <w:proofErr w:type="spellEnd"/>
                      <w:r w:rsidRPr="00B741D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Gulf Airlines (GX)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89E5BF" w14:textId="06C06481" w:rsidR="002D7564" w:rsidRDefault="002D7564">
      <w:r w:rsidRPr="00B741DF">
        <w:rPr>
          <w:rFonts w:asciiTheme="majorBidi" w:hAnsiTheme="majorBidi" w:cstheme="majorBidi"/>
          <w:b/>
          <w:bCs/>
          <w:noProof/>
          <w:color w:val="7030A0"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1DDC6628" wp14:editId="42810997">
            <wp:simplePos x="0" y="0"/>
            <wp:positionH relativeFrom="margin">
              <wp:posOffset>4698124</wp:posOffset>
            </wp:positionH>
            <wp:positionV relativeFrom="paragraph">
              <wp:posOffset>9875</wp:posOffset>
            </wp:positionV>
            <wp:extent cx="1464945" cy="527685"/>
            <wp:effectExtent l="0" t="0" r="1905" b="5715"/>
            <wp:wrapNone/>
            <wp:docPr id="587922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52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6D803" w14:textId="466BC9A2" w:rsidR="00662EB8" w:rsidRDefault="002D7564">
      <w:r>
        <w:rPr>
          <w:noProof/>
        </w:rPr>
        <w:drawing>
          <wp:anchor distT="0" distB="0" distL="114300" distR="114300" simplePos="0" relativeHeight="251663872" behindDoc="1" locked="0" layoutInCell="1" allowOverlap="1" wp14:anchorId="7A69FDE3" wp14:editId="060DE33F">
            <wp:simplePos x="0" y="0"/>
            <wp:positionH relativeFrom="column">
              <wp:posOffset>-567690</wp:posOffset>
            </wp:positionH>
            <wp:positionV relativeFrom="paragraph">
              <wp:posOffset>429895</wp:posOffset>
            </wp:positionV>
            <wp:extent cx="7062470" cy="1670685"/>
            <wp:effectExtent l="0" t="0" r="5080" b="5715"/>
            <wp:wrapTight wrapText="bothSides">
              <wp:wrapPolygon edited="0">
                <wp:start x="0" y="0"/>
                <wp:lineTo x="0" y="21428"/>
                <wp:lineTo x="21557" y="21428"/>
                <wp:lineTo x="21557" y="0"/>
                <wp:lineTo x="0" y="0"/>
              </wp:wrapPolygon>
            </wp:wrapTight>
            <wp:docPr id="1580948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858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247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D1B83" w14:textId="77777777" w:rsidR="0004411C" w:rsidRPr="0004411C" w:rsidRDefault="0004411C" w:rsidP="0004411C"/>
    <w:p w14:paraId="5786531A" w14:textId="77777777" w:rsidR="0004411C" w:rsidRPr="0004411C" w:rsidRDefault="0004411C" w:rsidP="0004411C"/>
    <w:p w14:paraId="416160DC" w14:textId="77777777" w:rsidR="0004411C" w:rsidRPr="0004411C" w:rsidRDefault="0004411C" w:rsidP="0004411C"/>
    <w:p w14:paraId="1F466D3E" w14:textId="77777777" w:rsidR="0004411C" w:rsidRPr="0004411C" w:rsidRDefault="0004411C" w:rsidP="0004411C"/>
    <w:p w14:paraId="15B66A59" w14:textId="77777777" w:rsidR="0004411C" w:rsidRPr="0004411C" w:rsidRDefault="0004411C" w:rsidP="0004411C"/>
    <w:p w14:paraId="1FC2D241" w14:textId="77777777" w:rsidR="0004411C" w:rsidRPr="0004411C" w:rsidRDefault="0004411C" w:rsidP="0004411C"/>
    <w:p w14:paraId="39E17452" w14:textId="77777777" w:rsidR="0004411C" w:rsidRPr="0004411C" w:rsidRDefault="0004411C" w:rsidP="0004411C"/>
    <w:tbl>
      <w:tblPr>
        <w:tblStyle w:val="TableGrid"/>
        <w:tblpPr w:leftFromText="180" w:rightFromText="180" w:vertAnchor="page" w:horzAnchor="margin" w:tblpX="-34" w:tblpY="2318"/>
        <w:tblW w:w="5445" w:type="pct"/>
        <w:tblLayout w:type="fixed"/>
        <w:tblLook w:val="04A0" w:firstRow="1" w:lastRow="0" w:firstColumn="1" w:lastColumn="0" w:noHBand="0" w:noVBand="1"/>
      </w:tblPr>
      <w:tblGrid>
        <w:gridCol w:w="603"/>
        <w:gridCol w:w="3776"/>
        <w:gridCol w:w="701"/>
        <w:gridCol w:w="701"/>
        <w:gridCol w:w="701"/>
        <w:gridCol w:w="3336"/>
      </w:tblGrid>
      <w:tr w:rsidR="002D7564" w:rsidRPr="002D7564" w14:paraId="08EBBC5C" w14:textId="77777777" w:rsidTr="002D7564">
        <w:trPr>
          <w:trHeight w:val="674"/>
        </w:trPr>
        <w:tc>
          <w:tcPr>
            <w:tcW w:w="307" w:type="pct"/>
            <w:shd w:val="clear" w:color="auto" w:fill="002060"/>
            <w:vAlign w:val="center"/>
          </w:tcPr>
          <w:p w14:paraId="1212A361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</w:t>
            </w:r>
          </w:p>
        </w:tc>
        <w:tc>
          <w:tcPr>
            <w:tcW w:w="1923" w:type="pct"/>
            <w:shd w:val="clear" w:color="auto" w:fill="002060"/>
            <w:vAlign w:val="center"/>
          </w:tcPr>
          <w:p w14:paraId="70127E80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357" w:type="pct"/>
            <w:shd w:val="clear" w:color="auto" w:fill="002060"/>
            <w:vAlign w:val="center"/>
          </w:tcPr>
          <w:p w14:paraId="108BF288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357" w:type="pct"/>
            <w:shd w:val="clear" w:color="auto" w:fill="002060"/>
            <w:vAlign w:val="center"/>
          </w:tcPr>
          <w:p w14:paraId="63E412F6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357" w:type="pct"/>
            <w:shd w:val="clear" w:color="auto" w:fill="002060"/>
            <w:vAlign w:val="center"/>
          </w:tcPr>
          <w:p w14:paraId="3FB8531D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ค่ำ</w:t>
            </w:r>
          </w:p>
        </w:tc>
        <w:tc>
          <w:tcPr>
            <w:tcW w:w="1699" w:type="pct"/>
            <w:shd w:val="clear" w:color="auto" w:fill="002060"/>
            <w:vAlign w:val="center"/>
          </w:tcPr>
          <w:p w14:paraId="1D596105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ที่พัก</w:t>
            </w:r>
          </w:p>
        </w:tc>
      </w:tr>
      <w:tr w:rsidR="002D7564" w:rsidRPr="002D7564" w14:paraId="1883710C" w14:textId="77777777" w:rsidTr="002D7564">
        <w:trPr>
          <w:trHeight w:val="992"/>
        </w:trPr>
        <w:tc>
          <w:tcPr>
            <w:tcW w:w="307" w:type="pct"/>
            <w:vAlign w:val="center"/>
          </w:tcPr>
          <w:p w14:paraId="56A5CA18" w14:textId="77777777" w:rsidR="002D7564" w:rsidRPr="002D7564" w:rsidRDefault="002D7564" w:rsidP="002D7564">
            <w:pPr>
              <w:contextualSpacing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1</w:t>
            </w:r>
          </w:p>
        </w:tc>
        <w:tc>
          <w:tcPr>
            <w:tcW w:w="1923" w:type="pct"/>
            <w:vAlign w:val="center"/>
          </w:tcPr>
          <w:p w14:paraId="3146EF29" w14:textId="77777777" w:rsidR="002D7564" w:rsidRPr="002D7564" w:rsidRDefault="002D7564" w:rsidP="002D7564">
            <w:pPr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กรุงเทพฯ(สนามบินสุวรรณภูมิ) – ท่าอากาศยานนานาชาติกุ้ยหยาง หลงต้งเป่า  (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 AQ1208 BKK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18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.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30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- KWE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22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.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30) กุ้ยหยาง</w:t>
            </w:r>
          </w:p>
        </w:tc>
        <w:tc>
          <w:tcPr>
            <w:tcW w:w="357" w:type="pct"/>
            <w:vAlign w:val="center"/>
          </w:tcPr>
          <w:p w14:paraId="0951B5B7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</w:p>
        </w:tc>
        <w:tc>
          <w:tcPr>
            <w:tcW w:w="357" w:type="pct"/>
            <w:vAlign w:val="center"/>
          </w:tcPr>
          <w:p w14:paraId="1EB4DB57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MS Mincho" w:hAnsi="Angsana New" w:cs="Angsana New"/>
                <w:noProof/>
                <w:sz w:val="36"/>
                <w:szCs w:val="36"/>
              </w:rPr>
            </w:pPr>
          </w:p>
        </w:tc>
        <w:tc>
          <w:tcPr>
            <w:tcW w:w="357" w:type="pct"/>
            <w:vAlign w:val="center"/>
          </w:tcPr>
          <w:p w14:paraId="1B4F5261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noProof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</w:rPr>
              <w:drawing>
                <wp:inline distT="0" distB="0" distL="0" distR="0" wp14:anchorId="19E3C4B6" wp14:editId="51FE3349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pct"/>
            <w:vAlign w:val="center"/>
          </w:tcPr>
          <w:p w14:paraId="4D180870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GUI YANG HOLIDAY INN EXPRESS HOTEL</w:t>
            </w:r>
          </w:p>
          <w:p w14:paraId="2E08892E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หรือ ระดับเทียบเท่า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4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 ดาว</w:t>
            </w:r>
          </w:p>
        </w:tc>
      </w:tr>
      <w:tr w:rsidR="002D7564" w:rsidRPr="002D7564" w14:paraId="1D287FC8" w14:textId="77777777" w:rsidTr="002D7564">
        <w:trPr>
          <w:trHeight w:val="1074"/>
        </w:trPr>
        <w:tc>
          <w:tcPr>
            <w:tcW w:w="307" w:type="pct"/>
            <w:shd w:val="clear" w:color="auto" w:fill="DEEAF6"/>
            <w:vAlign w:val="center"/>
          </w:tcPr>
          <w:p w14:paraId="059489D8" w14:textId="77777777" w:rsidR="002D7564" w:rsidRPr="002D7564" w:rsidRDefault="002D7564" w:rsidP="002D7564">
            <w:pPr>
              <w:contextualSpacing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2</w:t>
            </w:r>
          </w:p>
        </w:tc>
        <w:tc>
          <w:tcPr>
            <w:tcW w:w="1923" w:type="pct"/>
            <w:shd w:val="clear" w:color="auto" w:fill="DEEAF6"/>
            <w:vAlign w:val="center"/>
          </w:tcPr>
          <w:p w14:paraId="2E78C497" w14:textId="77777777" w:rsidR="002D7564" w:rsidRPr="002D7564" w:rsidRDefault="002D7564" w:rsidP="002D7564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Angsana New" w:eastAsia="Calibri" w:hAnsi="Angsana New" w:cs="Angsana New"/>
                <w:spacing w:val="-4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spacing w:val="-4"/>
                <w:sz w:val="36"/>
                <w:szCs w:val="36"/>
                <w:cs/>
              </w:rPr>
              <w:t>เมืองกุ้ยหยาง-เมืองซิงยี่-ผ่านชมสะพานหุบเขาฮวาเจียง-ภูเขาหมื่นยอด+รวมรถแบตเตอรี่</w:t>
            </w:r>
          </w:p>
        </w:tc>
        <w:tc>
          <w:tcPr>
            <w:tcW w:w="357" w:type="pct"/>
            <w:shd w:val="clear" w:color="auto" w:fill="DEEAF6"/>
            <w:vAlign w:val="center"/>
          </w:tcPr>
          <w:p w14:paraId="6A1A9345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20026810" wp14:editId="175F00E9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" w:type="pct"/>
            <w:shd w:val="clear" w:color="auto" w:fill="DEEAF6"/>
            <w:vAlign w:val="center"/>
          </w:tcPr>
          <w:p w14:paraId="1890A3AC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32B2AEFB" wp14:editId="0BEF9FD7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" w:type="pct"/>
            <w:shd w:val="clear" w:color="auto" w:fill="DEEAF6"/>
            <w:vAlign w:val="center"/>
          </w:tcPr>
          <w:p w14:paraId="7FE3BCA5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02D3A79E" wp14:editId="0CD207D5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pct"/>
            <w:shd w:val="clear" w:color="auto" w:fill="DEEAF6"/>
            <w:vAlign w:val="center"/>
          </w:tcPr>
          <w:p w14:paraId="5EC90ADD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XINGYI DIBIAO INTERNATIONAL HOTEL</w:t>
            </w:r>
          </w:p>
          <w:p w14:paraId="61B2A31D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หรือ ระดับเทียบเท่า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4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 ดาว</w:t>
            </w:r>
          </w:p>
        </w:tc>
      </w:tr>
      <w:tr w:rsidR="002D7564" w:rsidRPr="002D7564" w14:paraId="143E6F5A" w14:textId="77777777" w:rsidTr="002D7564">
        <w:trPr>
          <w:trHeight w:val="1409"/>
        </w:trPr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5BAD2E1" w14:textId="77777777" w:rsidR="002D7564" w:rsidRPr="002D7564" w:rsidRDefault="002D7564" w:rsidP="002D7564">
            <w:pPr>
              <w:contextualSpacing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3</w:t>
            </w:r>
          </w:p>
        </w:tc>
        <w:tc>
          <w:tcPr>
            <w:tcW w:w="1923" w:type="pct"/>
            <w:tcBorders>
              <w:bottom w:val="single" w:sz="4" w:space="0" w:color="auto"/>
            </w:tcBorders>
            <w:vAlign w:val="center"/>
          </w:tcPr>
          <w:p w14:paraId="5B38D68E" w14:textId="77777777" w:rsidR="002D7564" w:rsidRPr="002D7564" w:rsidRDefault="002D7564" w:rsidP="002D7564">
            <w:pPr>
              <w:widowControl w:val="0"/>
              <w:autoSpaceDE w:val="0"/>
              <w:autoSpaceDN w:val="0"/>
              <w:spacing w:before="6"/>
              <w:rPr>
                <w:rFonts w:ascii="Angsana New" w:eastAsia="SimSun" w:hAnsi="Angsana New" w:cs="Angsana New"/>
                <w:spacing w:val="-4"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spacing w:val="-4"/>
                <w:sz w:val="36"/>
                <w:szCs w:val="36"/>
                <w:cs/>
              </w:rPr>
              <w:t>ทะเลสาบหวั่นเฟิ่งหู+ล่องเรือ-ชมซิงยี่จีหลงเป่า+รวมสะพานแก้ว-เมืองอันซุ่น-ชมแสงสียามค่ำอุทยานหวงกูซู่+รวมรถอุทยาน+บันไดเลื่อน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2E8BF71B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70832908" wp14:editId="72CA00A5">
                  <wp:extent cx="223456" cy="223456"/>
                  <wp:effectExtent l="0" t="0" r="0" b="0"/>
                  <wp:docPr id="122346120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4A938167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4A87A876" wp14:editId="51568DB5">
                  <wp:extent cx="223456" cy="223456"/>
                  <wp:effectExtent l="0" t="0" r="0" b="0"/>
                  <wp:docPr id="213462337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17D827E8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0087469A" wp14:editId="60AC405C">
                  <wp:extent cx="223456" cy="223456"/>
                  <wp:effectExtent l="0" t="0" r="0" b="0"/>
                  <wp:docPr id="146923256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pct"/>
            <w:tcBorders>
              <w:bottom w:val="single" w:sz="4" w:space="0" w:color="auto"/>
            </w:tcBorders>
            <w:vAlign w:val="center"/>
          </w:tcPr>
          <w:p w14:paraId="5A7FC0CD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ANSHUN MERCURE HOTEL</w:t>
            </w:r>
          </w:p>
          <w:p w14:paraId="72146A49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หรือ ระดับเทียบเท่า 4 ดาว</w:t>
            </w:r>
          </w:p>
        </w:tc>
      </w:tr>
      <w:tr w:rsidR="002D7564" w:rsidRPr="002D7564" w14:paraId="7138F7B7" w14:textId="77777777" w:rsidTr="002D7564">
        <w:trPr>
          <w:trHeight w:val="1409"/>
        </w:trPr>
        <w:tc>
          <w:tcPr>
            <w:tcW w:w="307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A429AD9" w14:textId="77777777" w:rsidR="002D7564" w:rsidRPr="002D7564" w:rsidRDefault="002D7564" w:rsidP="002D7564">
            <w:pPr>
              <w:contextualSpacing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4</w:t>
            </w:r>
          </w:p>
        </w:tc>
        <w:tc>
          <w:tcPr>
            <w:tcW w:w="1923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83B57CB" w14:textId="77777777" w:rsidR="002D7564" w:rsidRPr="002D7564" w:rsidRDefault="002D7564" w:rsidP="002D7564">
            <w:pPr>
              <w:widowControl w:val="0"/>
              <w:autoSpaceDE w:val="0"/>
              <w:autoSpaceDN w:val="0"/>
              <w:spacing w:before="6"/>
              <w:rPr>
                <w:rFonts w:ascii="Angsana New" w:eastAsia="SimSun" w:hAnsi="Angsana New" w:cs="Angsana New"/>
                <w:spacing w:val="-4"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spacing w:val="-4"/>
                <w:sz w:val="36"/>
                <w:szCs w:val="36"/>
                <w:cs/>
              </w:rPr>
              <w:t>ชมดอกไม้ตามฤดูกาล-วูเจียงจ้าย-หมู่บ้านโบราณวูเจียงจ้าย+รถราง-ชมการแสดงน้ำพุดนตรีและแสงสีเสียง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7A3BBE0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4B2DEF07" wp14:editId="3C37AA2C">
                  <wp:extent cx="223456" cy="223456"/>
                  <wp:effectExtent l="0" t="0" r="0" b="0"/>
                  <wp:docPr id="122888149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F6B2B89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3E883087" wp14:editId="09BA7D05">
                  <wp:extent cx="223456" cy="223456"/>
                  <wp:effectExtent l="0" t="0" r="0" b="0"/>
                  <wp:docPr id="27819640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D71F239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525AD15A" wp14:editId="011E4DCE">
                  <wp:extent cx="223456" cy="223456"/>
                  <wp:effectExtent l="0" t="0" r="0" b="0"/>
                  <wp:docPr id="158602523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7664B2C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XUN QIAN JI HOTEL</w:t>
            </w:r>
          </w:p>
          <w:p w14:paraId="0A5EC85B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หรือ ระดับเทียบเท่า 4 ดาว</w:t>
            </w:r>
          </w:p>
        </w:tc>
      </w:tr>
      <w:tr w:rsidR="002D7564" w:rsidRPr="002D7564" w14:paraId="20568124" w14:textId="77777777" w:rsidTr="002D7564">
        <w:trPr>
          <w:trHeight w:val="1409"/>
        </w:trPr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840B36" w14:textId="77777777" w:rsidR="002D7564" w:rsidRPr="002D7564" w:rsidRDefault="002D7564" w:rsidP="002D7564">
            <w:pPr>
              <w:contextualSpacing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5</w:t>
            </w:r>
          </w:p>
        </w:tc>
        <w:tc>
          <w:tcPr>
            <w:tcW w:w="1923" w:type="pct"/>
            <w:tcBorders>
              <w:bottom w:val="single" w:sz="4" w:space="0" w:color="auto"/>
            </w:tcBorders>
            <w:vAlign w:val="center"/>
          </w:tcPr>
          <w:p w14:paraId="31AEE777" w14:textId="77777777" w:rsidR="002D7564" w:rsidRPr="002D7564" w:rsidRDefault="002D7564" w:rsidP="002D7564">
            <w:pPr>
              <w:widowControl w:val="0"/>
              <w:autoSpaceDE w:val="0"/>
              <w:autoSpaceDN w:val="0"/>
              <w:spacing w:before="6"/>
              <w:rPr>
                <w:rFonts w:ascii="Angsana New" w:eastAsia="SimSun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spacing w:val="-4"/>
                <w:sz w:val="36"/>
                <w:szCs w:val="36"/>
                <w:cs/>
              </w:rPr>
              <w:t>วูเจียงจ้าย-พิพิธภัณฑ์เหล้าเมาไถ-ชมโรงงานกลั่นเหล้าเฉินยี่-เมืองกุ้ยหยาง-ตลาดชิงหยูน-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1DF299B2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029B7EBA" wp14:editId="22596377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7EFF16DB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5A498C8E" wp14:editId="52A1F73E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1B1CBD8E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noProof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2A96EAFA" wp14:editId="7AC15069">
                  <wp:extent cx="223456" cy="223456"/>
                  <wp:effectExtent l="0" t="0" r="0" b="0"/>
                  <wp:docPr id="168768734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pct"/>
            <w:tcBorders>
              <w:bottom w:val="single" w:sz="4" w:space="0" w:color="auto"/>
            </w:tcBorders>
            <w:vAlign w:val="center"/>
          </w:tcPr>
          <w:p w14:paraId="38A0BCF0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GUI YANG HOLIDAY INN EXPRESS HOTEL</w:t>
            </w:r>
          </w:p>
          <w:p w14:paraId="097D208D" w14:textId="77777777" w:rsidR="002D7564" w:rsidRPr="002D7564" w:rsidRDefault="002D7564" w:rsidP="002D7564">
            <w:pPr>
              <w:jc w:val="center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หรือ ระดับเทียบเท่า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4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ดาว</w:t>
            </w:r>
          </w:p>
        </w:tc>
      </w:tr>
      <w:tr w:rsidR="002D7564" w:rsidRPr="002D7564" w14:paraId="7689A74A" w14:textId="77777777" w:rsidTr="002D7564">
        <w:trPr>
          <w:trHeight w:val="1128"/>
        </w:trPr>
        <w:tc>
          <w:tcPr>
            <w:tcW w:w="307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1A4F33B" w14:textId="77777777" w:rsidR="002D7564" w:rsidRPr="002D7564" w:rsidRDefault="002D7564" w:rsidP="002D7564">
            <w:pPr>
              <w:contextualSpacing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6</w:t>
            </w:r>
          </w:p>
        </w:tc>
        <w:tc>
          <w:tcPr>
            <w:tcW w:w="1923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A0E5CC2" w14:textId="412A4BBF" w:rsidR="002D7564" w:rsidRPr="002D7564" w:rsidRDefault="002D7564" w:rsidP="002D7564">
            <w:pPr>
              <w:widowControl w:val="0"/>
              <w:autoSpaceDE w:val="0"/>
              <w:autoSpaceDN w:val="0"/>
              <w:spacing w:before="6"/>
              <w:rPr>
                <w:rFonts w:ascii="Angsana New" w:eastAsia="SimSun" w:hAnsi="Angsana New" w:cs="Angsana New"/>
                <w:spacing w:val="-10"/>
                <w:sz w:val="36"/>
                <w:szCs w:val="36"/>
              </w:rPr>
            </w:pP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  <w:cs/>
              </w:rPr>
              <w:t>หอเจี่ยซิ่วโหลว-สนามบินกุ้ยหยาง  (</w:t>
            </w:r>
            <w:r w:rsidRPr="002D7564">
              <w:rPr>
                <w:rFonts w:ascii="Angsana New" w:eastAsia="Tahoma" w:hAnsi="Angsana New" w:cs="Angsana New"/>
                <w:spacing w:val="-8"/>
                <w:sz w:val="36"/>
                <w:szCs w:val="36"/>
                <w:cs/>
              </w:rPr>
              <w:t>ท่าอากาศยานนานาชาติกุ้ยหยาง หลงต้งเป่า</w:t>
            </w:r>
            <w:r w:rsidRPr="002D7564">
              <w:rPr>
                <w:rFonts w:ascii="Angsana New" w:eastAsia="Tahoma" w:hAnsi="Angsana New" w:cs="Angsana New"/>
                <w:spacing w:val="-8"/>
                <w:sz w:val="36"/>
                <w:szCs w:val="36"/>
                <w:cs/>
                <w:lang w:bidi="ar-SA"/>
              </w:rPr>
              <w:t xml:space="preserve">  </w:t>
            </w:r>
            <w:r w:rsidRPr="002D7564">
              <w:rPr>
                <w:rFonts w:ascii="Angsana New" w:eastAsia="Tahoma" w:hAnsi="Angsana New" w:cs="Angsana New"/>
                <w:spacing w:val="-8"/>
                <w:sz w:val="36"/>
                <w:szCs w:val="36"/>
                <w:cs/>
              </w:rPr>
              <w:t>)</w:t>
            </w:r>
            <w:r w:rsidRPr="002D7564">
              <w:rPr>
                <w:rFonts w:ascii="Angsana New" w:eastAsia="Tahoma" w:hAnsi="Angsana New" w:cs="Angsana New"/>
                <w:b/>
                <w:bCs/>
                <w:spacing w:val="-8"/>
                <w:sz w:val="36"/>
                <w:szCs w:val="36"/>
                <w:cs/>
              </w:rPr>
              <w:t xml:space="preserve"> </w:t>
            </w: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</w:rPr>
              <w:t xml:space="preserve">– </w:t>
            </w: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  <w:cs/>
              </w:rPr>
              <w:t>กรุงเทพฯ</w:t>
            </w:r>
            <w:r>
              <w:rPr>
                <w:rFonts w:ascii="Angsana New" w:eastAsia="SimSun" w:hAnsi="Angsana New" w:cs="Angsana New" w:hint="eastAsia"/>
                <w:spacing w:val="-10"/>
                <w:sz w:val="36"/>
                <w:szCs w:val="36"/>
                <w:lang w:eastAsia="zh-CN"/>
              </w:rPr>
              <w:t xml:space="preserve"> </w:t>
            </w: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  <w:cs/>
              </w:rPr>
              <w:t>(สนามบินสุวรรณภูมิ)</w:t>
            </w: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</w:rPr>
              <w:t xml:space="preserve"> </w:t>
            </w:r>
          </w:p>
          <w:p w14:paraId="54094116" w14:textId="77777777" w:rsidR="002D7564" w:rsidRPr="002D7564" w:rsidRDefault="002D7564" w:rsidP="002D7564">
            <w:pPr>
              <w:widowControl w:val="0"/>
              <w:autoSpaceDE w:val="0"/>
              <w:autoSpaceDN w:val="0"/>
              <w:spacing w:before="6"/>
              <w:rPr>
                <w:rFonts w:ascii="Angsana New" w:eastAsia="SimSun" w:hAnsi="Angsana New" w:cs="Angsana New"/>
                <w:spacing w:val="-10"/>
                <w:sz w:val="36"/>
                <w:szCs w:val="36"/>
              </w:rPr>
            </w:pP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  <w:cs/>
              </w:rPr>
              <w:t xml:space="preserve">( </w:t>
            </w: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</w:rPr>
              <w:t>AQ120</w:t>
            </w: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  <w:cs/>
              </w:rPr>
              <w:t>7</w:t>
            </w: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</w:rPr>
              <w:t xml:space="preserve"> BKK </w:t>
            </w: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  <w:cs/>
              </w:rPr>
              <w:t>15.30</w:t>
            </w: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</w:rPr>
              <w:t xml:space="preserve">- KWE </w:t>
            </w: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  <w:cs/>
              </w:rPr>
              <w:t>17.30</w:t>
            </w:r>
            <w:r w:rsidRPr="002D7564">
              <w:rPr>
                <w:rFonts w:ascii="Angsana New" w:eastAsia="SimSun" w:hAnsi="Angsana New" w:cs="Angsana New"/>
                <w:spacing w:val="-10"/>
                <w:sz w:val="36"/>
                <w:szCs w:val="36"/>
              </w:rPr>
              <w:t>)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212D531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6536B2F2" wp14:editId="7E7BCFD8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789775E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  <w:vertAlign w:val="subscript"/>
              </w:rPr>
              <w:drawing>
                <wp:inline distT="0" distB="0" distL="0" distR="0" wp14:anchorId="6EE17AD1" wp14:editId="5B318CC0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FB51E53" w14:textId="77777777" w:rsidR="002D7564" w:rsidRPr="002D7564" w:rsidRDefault="002D7564" w:rsidP="002D7564">
            <w:pPr>
              <w:contextualSpacing/>
              <w:jc w:val="center"/>
              <w:rPr>
                <w:rFonts w:ascii="Angsana New" w:eastAsia="DengXian" w:hAnsi="Angsana New" w:cs="Angsana New"/>
                <w:noProof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</w:rPr>
              <w:drawing>
                <wp:inline distT="0" distB="0" distL="0" distR="0" wp14:anchorId="16F18016" wp14:editId="49CB99C4">
                  <wp:extent cx="231775" cy="225425"/>
                  <wp:effectExtent l="0" t="0" r="0" b="3175"/>
                  <wp:docPr id="10976377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2594A71" w14:textId="77777777" w:rsidR="002D7564" w:rsidRPr="002D7564" w:rsidRDefault="002D7564" w:rsidP="002D7564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Angsana New" w:eastAsia="Calibri" w:hAnsi="Angsana New" w:cs="Angsana New"/>
                <w:sz w:val="36"/>
                <w:szCs w:val="36"/>
              </w:rPr>
            </w:pPr>
          </w:p>
        </w:tc>
      </w:tr>
    </w:tbl>
    <w:p w14:paraId="7FEF7C0E" w14:textId="63E00679" w:rsidR="002D7564" w:rsidRDefault="002D7564"/>
    <w:p w14:paraId="77323773" w14:textId="77777777" w:rsidR="002D7564" w:rsidRDefault="002D7564"/>
    <w:p w14:paraId="230697CC" w14:textId="77777777" w:rsidR="002D7564" w:rsidRDefault="002D7564"/>
    <w:tbl>
      <w:tblPr>
        <w:tblW w:w="542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2856"/>
        <w:gridCol w:w="3605"/>
      </w:tblGrid>
      <w:tr w:rsidR="002D7564" w:rsidRPr="002D7564" w14:paraId="1CD45497" w14:textId="77777777" w:rsidTr="0004411C">
        <w:trPr>
          <w:trHeight w:val="1124"/>
        </w:trPr>
        <w:tc>
          <w:tcPr>
            <w:tcW w:w="1697" w:type="pct"/>
            <w:shd w:val="clear" w:color="auto" w:fill="002060"/>
            <w:vAlign w:val="center"/>
          </w:tcPr>
          <w:p w14:paraId="265B06C6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1460" w:type="pct"/>
            <w:shd w:val="clear" w:color="auto" w:fill="002060"/>
            <w:vAlign w:val="center"/>
          </w:tcPr>
          <w:p w14:paraId="0D1FA742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  <w:cs/>
              </w:rPr>
              <w:t>ผู้ใหญ่ พัก 2-3 ท่าน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  <w:cs/>
              </w:rPr>
              <w:t>ท่านละ</w:t>
            </w:r>
          </w:p>
        </w:tc>
        <w:tc>
          <w:tcPr>
            <w:tcW w:w="1843" w:type="pct"/>
            <w:shd w:val="clear" w:color="auto" w:fill="002060"/>
            <w:vAlign w:val="center"/>
          </w:tcPr>
          <w:p w14:paraId="126053D7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147D0FD0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  <w:cs/>
              </w:rPr>
              <w:t>เพิ่มท่านละ</w:t>
            </w:r>
          </w:p>
        </w:tc>
      </w:tr>
      <w:tr w:rsidR="002D7564" w:rsidRPr="002D7564" w14:paraId="2E49E969" w14:textId="77777777" w:rsidTr="0004411C">
        <w:trPr>
          <w:trHeight w:val="584"/>
        </w:trPr>
        <w:tc>
          <w:tcPr>
            <w:tcW w:w="1697" w:type="pct"/>
            <w:vAlign w:val="center"/>
          </w:tcPr>
          <w:p w14:paraId="18BDD6E9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  <w:t>10-15 ธ.ค.69</w:t>
            </w:r>
          </w:p>
        </w:tc>
        <w:tc>
          <w:tcPr>
            <w:tcW w:w="1460" w:type="pct"/>
            <w:vAlign w:val="center"/>
          </w:tcPr>
          <w:p w14:paraId="45EA6902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,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999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.-</w:t>
            </w:r>
          </w:p>
        </w:tc>
        <w:tc>
          <w:tcPr>
            <w:tcW w:w="1843" w:type="pct"/>
            <w:vAlign w:val="center"/>
          </w:tcPr>
          <w:p w14:paraId="4CCB4CB0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5,000.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-</w:t>
            </w:r>
          </w:p>
        </w:tc>
      </w:tr>
      <w:tr w:rsidR="002D7564" w:rsidRPr="002D7564" w14:paraId="2C9B51FE" w14:textId="77777777" w:rsidTr="0004411C">
        <w:trPr>
          <w:trHeight w:val="584"/>
        </w:trPr>
        <w:tc>
          <w:tcPr>
            <w:tcW w:w="1697" w:type="pct"/>
            <w:vAlign w:val="center"/>
          </w:tcPr>
          <w:p w14:paraId="648C2314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  <w:t>12-17 ธ.ค.69</w:t>
            </w:r>
          </w:p>
        </w:tc>
        <w:tc>
          <w:tcPr>
            <w:tcW w:w="1460" w:type="pct"/>
            <w:vAlign w:val="center"/>
          </w:tcPr>
          <w:p w14:paraId="6F2AB079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,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999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.-</w:t>
            </w:r>
          </w:p>
        </w:tc>
        <w:tc>
          <w:tcPr>
            <w:tcW w:w="1843" w:type="pct"/>
            <w:vAlign w:val="center"/>
          </w:tcPr>
          <w:p w14:paraId="53C0F59C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5,000.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-</w:t>
            </w:r>
          </w:p>
        </w:tc>
      </w:tr>
      <w:tr w:rsidR="002D7564" w:rsidRPr="002D7564" w14:paraId="3E5DFC59" w14:textId="77777777" w:rsidTr="0004411C">
        <w:trPr>
          <w:trHeight w:val="584"/>
        </w:trPr>
        <w:tc>
          <w:tcPr>
            <w:tcW w:w="1697" w:type="pct"/>
            <w:vAlign w:val="center"/>
          </w:tcPr>
          <w:p w14:paraId="5DA53B76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  <w:t>17-22 ธ.ค.69</w:t>
            </w:r>
          </w:p>
        </w:tc>
        <w:tc>
          <w:tcPr>
            <w:tcW w:w="1460" w:type="pct"/>
            <w:vAlign w:val="center"/>
          </w:tcPr>
          <w:p w14:paraId="26E714EE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,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999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.-</w:t>
            </w:r>
          </w:p>
        </w:tc>
        <w:tc>
          <w:tcPr>
            <w:tcW w:w="1843" w:type="pct"/>
            <w:vAlign w:val="center"/>
          </w:tcPr>
          <w:p w14:paraId="0A1AB9FE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5,000.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-</w:t>
            </w:r>
          </w:p>
        </w:tc>
      </w:tr>
      <w:tr w:rsidR="002D7564" w:rsidRPr="002D7564" w14:paraId="104A052A" w14:textId="77777777" w:rsidTr="0004411C">
        <w:trPr>
          <w:trHeight w:val="584"/>
        </w:trPr>
        <w:tc>
          <w:tcPr>
            <w:tcW w:w="1697" w:type="pct"/>
            <w:vAlign w:val="center"/>
          </w:tcPr>
          <w:p w14:paraId="36A6A937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  <w:t>26-31 ธ.ค.69</w:t>
            </w:r>
          </w:p>
        </w:tc>
        <w:tc>
          <w:tcPr>
            <w:tcW w:w="1460" w:type="pct"/>
            <w:vAlign w:val="center"/>
          </w:tcPr>
          <w:p w14:paraId="32B67660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23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,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999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.-</w:t>
            </w:r>
          </w:p>
        </w:tc>
        <w:tc>
          <w:tcPr>
            <w:tcW w:w="1843" w:type="pct"/>
            <w:vAlign w:val="center"/>
          </w:tcPr>
          <w:p w14:paraId="1CE82116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5,000.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>-</w:t>
            </w:r>
          </w:p>
        </w:tc>
      </w:tr>
      <w:tr w:rsidR="002D7564" w:rsidRPr="002D7564" w14:paraId="2A9E796A" w14:textId="77777777" w:rsidTr="0004411C">
        <w:trPr>
          <w:trHeight w:val="1743"/>
        </w:trPr>
        <w:tc>
          <w:tcPr>
            <w:tcW w:w="5000" w:type="pct"/>
            <w:gridSpan w:val="3"/>
          </w:tcPr>
          <w:p w14:paraId="02B4CA45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before="240" w:after="24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6CC05A68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before="240" w:after="24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sz w:val="36"/>
                <w:szCs w:val="36"/>
                <w:highlight w:val="yellow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2A594178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before="240" w:after="24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 xml:space="preserve">เด็กทารกอายุต่ำกว่า 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</w:rPr>
              <w:t xml:space="preserve">2 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cs/>
              </w:rPr>
              <w:t xml:space="preserve">ขวบ 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u w:val="single"/>
                <w:cs/>
              </w:rPr>
              <w:t>ท่านละ 6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u w:val="single"/>
              </w:rPr>
              <w:t xml:space="preserve">,000 </w:t>
            </w:r>
            <w:r w:rsidRPr="002D7564">
              <w:rPr>
                <w:rFonts w:ascii="Angsana New" w:eastAsia="Calibri" w:hAnsi="Angsana New" w:cs="Angsana New"/>
                <w:b/>
                <w:bCs/>
                <w:color w:val="FF0000"/>
                <w:sz w:val="36"/>
                <w:szCs w:val="36"/>
                <w:u w:val="single"/>
                <w:cs/>
              </w:rPr>
              <w:t>บาท</w:t>
            </w:r>
          </w:p>
          <w:p w14:paraId="3D31628C" w14:textId="77777777" w:rsidR="002D7564" w:rsidRPr="002D7564" w:rsidRDefault="002D7564" w:rsidP="002D7564">
            <w:pPr>
              <w:autoSpaceDE w:val="0"/>
              <w:autoSpaceDN w:val="0"/>
              <w:adjustRightInd w:val="0"/>
              <w:spacing w:before="240" w:after="240" w:line="240" w:lineRule="auto"/>
              <w:contextualSpacing/>
              <w:jc w:val="center"/>
              <w:textAlignment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p w14:paraId="6DDD7F5C" w14:textId="77777777" w:rsidR="002D7564" w:rsidRDefault="002D7564"/>
    <w:p w14:paraId="2D3A64D0" w14:textId="45E609AD" w:rsidR="002D7564" w:rsidRDefault="002D7564"/>
    <w:tbl>
      <w:tblPr>
        <w:tblStyle w:val="TableGrid"/>
        <w:tblpPr w:leftFromText="180" w:rightFromText="180" w:vertAnchor="text" w:horzAnchor="margin" w:tblpY="-850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8661"/>
      </w:tblGrid>
      <w:tr w:rsidR="002D7564" w:rsidRPr="002D7564" w14:paraId="557F74B5" w14:textId="77777777" w:rsidTr="0004411C">
        <w:trPr>
          <w:trHeight w:val="648"/>
        </w:trPr>
        <w:tc>
          <w:tcPr>
            <w:tcW w:w="1262" w:type="dxa"/>
            <w:shd w:val="clear" w:color="auto" w:fill="002060"/>
          </w:tcPr>
          <w:p w14:paraId="134176C2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วันแรก</w:t>
            </w:r>
          </w:p>
        </w:tc>
        <w:tc>
          <w:tcPr>
            <w:tcW w:w="8661" w:type="dxa"/>
            <w:shd w:val="clear" w:color="auto" w:fill="002060"/>
          </w:tcPr>
          <w:p w14:paraId="5175B389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กรุงเทพฯ(สนามบินสุวรรณภูมิ) – ท่าอากาศยานนานาชาติกุ้ยหยาง หลงต้งเป่า  </w:t>
            </w:r>
          </w:p>
          <w:p w14:paraId="2B757E6A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(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  <w:t>AQ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1208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  <w:t xml:space="preserve">BKK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18.30-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  <w:t xml:space="preserve">KWE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22.30) กุ้ยหยาง</w:t>
            </w:r>
          </w:p>
        </w:tc>
      </w:tr>
      <w:tr w:rsidR="002D7564" w:rsidRPr="002D7564" w14:paraId="629A4A6F" w14:textId="77777777" w:rsidTr="0004411C">
        <w:trPr>
          <w:trHeight w:val="648"/>
        </w:trPr>
        <w:tc>
          <w:tcPr>
            <w:tcW w:w="1262" w:type="dxa"/>
          </w:tcPr>
          <w:p w14:paraId="15AD398B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15</w:t>
            </w: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  <w:t xml:space="preserve">:00 </w:t>
            </w: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น.</w:t>
            </w:r>
          </w:p>
        </w:tc>
        <w:tc>
          <w:tcPr>
            <w:tcW w:w="8661" w:type="dxa"/>
          </w:tcPr>
          <w:p w14:paraId="318551A7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 xml:space="preserve">พร้อมกันที่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ท่าอากาศยานสุวรรณภูมิ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อาคารผู้โดยสารระหว่างประเทศ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 xml:space="preserve">ชั้น 4 ประตู 10 เคาน์เตอร์สายการบิน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 xml:space="preserve">9 Air (AQ)  </w:t>
            </w:r>
            <w:r w:rsidRPr="002D7564">
              <w:rPr>
                <w:rFonts w:ascii="Angsana New" w:eastAsia="DengXian" w:hAnsi="Angsana New" w:cs="Angsana New"/>
                <w:i/>
                <w:iCs/>
                <w:sz w:val="36"/>
                <w:szCs w:val="36"/>
                <w:cs/>
              </w:rPr>
              <w:t>รวมน้ำหนักกระเป๋า 20 กิโลกรัม/ท่านละ 1 ใบ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 โดย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2D7564" w:rsidRPr="002D7564" w14:paraId="42AB76D3" w14:textId="77777777" w:rsidTr="0004411C">
        <w:trPr>
          <w:trHeight w:val="648"/>
        </w:trPr>
        <w:tc>
          <w:tcPr>
            <w:tcW w:w="1262" w:type="dxa"/>
          </w:tcPr>
          <w:p w14:paraId="54266B33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  <w:t>1</w:t>
            </w: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8</w:t>
            </w: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  <w:t>:</w:t>
            </w: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30 น.</w:t>
            </w:r>
          </w:p>
        </w:tc>
        <w:tc>
          <w:tcPr>
            <w:tcW w:w="8661" w:type="dxa"/>
          </w:tcPr>
          <w:p w14:paraId="60EB6C6D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 xml:space="preserve">ออกเดินทางสู่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กุ้ยหยาง</w:t>
            </w:r>
            <w:r w:rsidRPr="002D7564">
              <w:rPr>
                <w:rFonts w:ascii="Angsana New" w:eastAsia="DengXian" w:hAnsi="Angsana New" w:cs="Angsana New"/>
                <w:color w:val="002060"/>
                <w:sz w:val="36"/>
                <w:szCs w:val="36"/>
                <w:cs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โดยสารการบิน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9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 xml:space="preserve">Air (AQ)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เที่ยวบินที่</w:t>
            </w: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  <w:t xml:space="preserve"> 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 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AQ1208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833C0B"/>
                <w:sz w:val="36"/>
                <w:szCs w:val="36"/>
                <w:cs/>
              </w:rPr>
              <w:t xml:space="preserve"> </w:t>
            </w:r>
            <w:r w:rsidRPr="002D7564">
              <w:rPr>
                <w:rFonts w:ascii="Angsana New" w:eastAsia="Times New Roman" w:hAnsi="Angsana New" w:cs="Angsana New"/>
                <w:color w:val="000000"/>
                <w:sz w:val="36"/>
                <w:szCs w:val="36"/>
                <w:cs/>
              </w:rPr>
              <w:t>ใช้เวลาเดินทางประมาณ 3</w:t>
            </w:r>
            <w:r w:rsidRPr="002D7564">
              <w:rPr>
                <w:rFonts w:ascii="Angsana New" w:eastAsia="Times New Roman" w:hAnsi="Angsana New" w:cs="Angsana New"/>
                <w:color w:val="000000"/>
                <w:sz w:val="36"/>
                <w:szCs w:val="36"/>
              </w:rPr>
              <w:t xml:space="preserve">.10 </w:t>
            </w:r>
            <w:r w:rsidRPr="002D7564">
              <w:rPr>
                <w:rFonts w:ascii="Angsana New" w:eastAsia="Times New Roman" w:hAnsi="Angsana New" w:cs="Angsana New"/>
                <w:color w:val="000000"/>
                <w:sz w:val="36"/>
                <w:szCs w:val="36"/>
                <w:cs/>
              </w:rPr>
              <w:t xml:space="preserve">ชั่วโมง </w:t>
            </w:r>
            <w:r w:rsidRPr="002D7564">
              <w:rPr>
                <w:rFonts w:ascii="Angsana New" w:eastAsia="DengXian" w:hAnsi="Angsana New" w:cs="Angsana New"/>
                <w:i/>
                <w:iCs/>
                <w:color w:val="EE0000"/>
                <w:sz w:val="36"/>
                <w:szCs w:val="36"/>
                <w:highlight w:val="yellow"/>
                <w:cs/>
              </w:rPr>
              <w:t>**ไม่มีอาหารบนเครื่อง**</w:t>
            </w:r>
          </w:p>
        </w:tc>
      </w:tr>
      <w:tr w:rsidR="002D7564" w:rsidRPr="002D7564" w14:paraId="5215739B" w14:textId="77777777" w:rsidTr="0004411C">
        <w:trPr>
          <w:trHeight w:val="648"/>
        </w:trPr>
        <w:tc>
          <w:tcPr>
            <w:tcW w:w="1262" w:type="dxa"/>
          </w:tcPr>
          <w:p w14:paraId="46FA65B4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22.30</w:t>
            </w: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น.</w:t>
            </w:r>
          </w:p>
        </w:tc>
        <w:tc>
          <w:tcPr>
            <w:tcW w:w="8661" w:type="dxa"/>
          </w:tcPr>
          <w:p w14:paraId="0F1C7732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Times New Roman" w:hAnsi="Angsana New" w:cs="Angsana New"/>
                <w:color w:val="000000"/>
                <w:sz w:val="36"/>
                <w:szCs w:val="36"/>
                <w:cs/>
              </w:rPr>
              <w:t>เดินทางถึง</w:t>
            </w:r>
            <w:r w:rsidRPr="002D7564">
              <w:rPr>
                <w:rFonts w:ascii="Angsana New" w:eastAsia="Times New Roman" w:hAnsi="Angsana New" w:cs="Angsana New"/>
                <w:color w:val="00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Times New Roman" w:hAnsi="Angsana New" w:cs="Angsana New"/>
                <w:b/>
                <w:bCs/>
                <w:color w:val="002060"/>
                <w:sz w:val="36"/>
                <w:szCs w:val="36"/>
                <w:cs/>
              </w:rPr>
              <w:t>สนามบินกุ้ยหยาง หลงต้งเป่า ประเทศจีน</w:t>
            </w:r>
            <w:r w:rsidRPr="002D7564">
              <w:rPr>
                <w:rFonts w:ascii="Angsana New" w:eastAsia="Times New Roman" w:hAnsi="Angsana New" w:cs="Angsana New"/>
                <w:color w:val="002060"/>
                <w:sz w:val="36"/>
                <w:szCs w:val="36"/>
                <w:cs/>
              </w:rPr>
              <w:t xml:space="preserve"> </w:t>
            </w:r>
            <w:r w:rsidRPr="002D7564">
              <w:rPr>
                <w:rFonts w:ascii="Angsana New" w:eastAsia="Times New Roman" w:hAnsi="Angsana New" w:cs="Angsana New"/>
                <w:color w:val="000000"/>
                <w:sz w:val="36"/>
                <w:szCs w:val="36"/>
                <w:cs/>
              </w:rPr>
              <w:t xml:space="preserve">เป็นท่าอากาศยานในเมืองกุ้ยหยาง เมืองศูนย์กลางของมณฑลกุ้ยโจว ทางตะวันตกเฉียงใต้ของประเทศจีน </w:t>
            </w:r>
            <w:r w:rsidRPr="002D7564">
              <w:rPr>
                <w:rFonts w:ascii="Angsana New" w:eastAsia="Times New Roman" w:hAnsi="Angsana New" w:cs="Angsana New"/>
                <w:color w:val="EE0000"/>
                <w:sz w:val="36"/>
                <w:szCs w:val="36"/>
                <w:highlight w:val="yellow"/>
                <w:cs/>
              </w:rPr>
              <w:t xml:space="preserve">เวลาท้องถิ่นเร็วกว่าประเทศไทย </w:t>
            </w:r>
            <w:r w:rsidRPr="002D7564">
              <w:rPr>
                <w:rFonts w:ascii="Angsana New" w:eastAsia="Times New Roman" w:hAnsi="Angsana New" w:cs="Angsana New"/>
                <w:color w:val="EE0000"/>
                <w:sz w:val="36"/>
                <w:szCs w:val="36"/>
                <w:highlight w:val="yellow"/>
              </w:rPr>
              <w:t xml:space="preserve">1 </w:t>
            </w:r>
            <w:r w:rsidRPr="002D7564">
              <w:rPr>
                <w:rFonts w:ascii="Angsana New" w:eastAsia="Times New Roman" w:hAnsi="Angsana New" w:cs="Angsana New"/>
                <w:color w:val="EE0000"/>
                <w:sz w:val="36"/>
                <w:szCs w:val="36"/>
                <w:highlight w:val="yellow"/>
                <w:cs/>
              </w:rPr>
              <w:t>ชั่วโมง (โปรดปรับเวลาเพื่อสะดวกต่อการนัดหมาย)</w:t>
            </w:r>
            <w:r w:rsidRPr="002D7564">
              <w:rPr>
                <w:rFonts w:ascii="Angsana New" w:eastAsia="Times New Roman" w:hAnsi="Angsana New" w:cs="Angsana New"/>
                <w:color w:val="EE0000"/>
                <w:sz w:val="36"/>
                <w:szCs w:val="36"/>
              </w:rPr>
              <w:t xml:space="preserve">   </w:t>
            </w:r>
            <w:r w:rsidRPr="002D7564">
              <w:rPr>
                <w:rFonts w:ascii="Angsana New" w:eastAsia="Times New Roman" w:hAnsi="Angsana New" w:cs="Angsana New"/>
                <w:color w:val="EE0000"/>
                <w:sz w:val="36"/>
                <w:szCs w:val="36"/>
              </w:rPr>
              <w:br/>
            </w:r>
            <w:r w:rsidRPr="002D7564">
              <w:rPr>
                <w:rFonts w:ascii="Angsana New" w:eastAsia="Times New Roman" w:hAnsi="Angsana New" w:cs="Angsana New"/>
                <w:color w:val="000000"/>
                <w:sz w:val="36"/>
                <w:szCs w:val="36"/>
                <w:cs/>
              </w:rPr>
              <w:t>หลังผ่านขั้นตอนการตรวจคนเข้าเมืองและรับสัมภาระเรียบร้อยแล้ว</w:t>
            </w:r>
            <w:r w:rsidRPr="002D7564">
              <w:rPr>
                <w:rFonts w:ascii="Angsana New" w:eastAsia="Times New Roman" w:hAnsi="Angsana New" w:cs="Angsana New"/>
                <w:color w:val="000000"/>
                <w:sz w:val="36"/>
                <w:szCs w:val="36"/>
              </w:rPr>
              <w:t> </w:t>
            </w:r>
          </w:p>
        </w:tc>
      </w:tr>
      <w:tr w:rsidR="002D7564" w:rsidRPr="002D7564" w14:paraId="1B5D9DAA" w14:textId="77777777" w:rsidTr="0004411C">
        <w:trPr>
          <w:trHeight w:val="648"/>
        </w:trPr>
        <w:tc>
          <w:tcPr>
            <w:tcW w:w="1262" w:type="dxa"/>
          </w:tcPr>
          <w:p w14:paraId="1C00F53A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8661" w:type="dxa"/>
          </w:tcPr>
          <w:p w14:paraId="6BCC6578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 xml:space="preserve">GUIYANG VIENNA HOTEL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ระดับ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 xml:space="preserve">4*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หรือเทียบเท่า</w:t>
            </w:r>
          </w:p>
        </w:tc>
      </w:tr>
      <w:tr w:rsidR="002D7564" w:rsidRPr="002D7564" w14:paraId="5E341C84" w14:textId="77777777" w:rsidTr="0004411C">
        <w:trPr>
          <w:trHeight w:val="648"/>
        </w:trPr>
        <w:tc>
          <w:tcPr>
            <w:tcW w:w="1262" w:type="dxa"/>
            <w:shd w:val="clear" w:color="auto" w:fill="002060"/>
          </w:tcPr>
          <w:p w14:paraId="717639FA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วันที่สอง</w:t>
            </w:r>
          </w:p>
        </w:tc>
        <w:tc>
          <w:tcPr>
            <w:tcW w:w="8661" w:type="dxa"/>
            <w:shd w:val="clear" w:color="auto" w:fill="002060"/>
          </w:tcPr>
          <w:p w14:paraId="5F9B2700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เมืองกุ้ยหยาง-เมืองซิงยี่-ผ่านชมสะพานหุบเขาฮวาเจียง-ภูเขาหมื่นยอด+รวมรถแบตเตอรี่</w:t>
            </w:r>
          </w:p>
        </w:tc>
      </w:tr>
      <w:tr w:rsidR="002D7564" w:rsidRPr="002D7564" w14:paraId="74614BDF" w14:textId="77777777" w:rsidTr="0004411C">
        <w:trPr>
          <w:trHeight w:val="473"/>
        </w:trPr>
        <w:tc>
          <w:tcPr>
            <w:tcW w:w="1262" w:type="dxa"/>
          </w:tcPr>
          <w:p w14:paraId="1036D4EA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8661" w:type="dxa"/>
          </w:tcPr>
          <w:p w14:paraId="2292CA22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 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</w:rPr>
              <w:t>(มื้อที่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</w:rPr>
              <w:t>1)</w:t>
            </w:r>
          </w:p>
        </w:tc>
      </w:tr>
      <w:tr w:rsidR="002D7564" w:rsidRPr="002D7564" w14:paraId="066EEA90" w14:textId="77777777" w:rsidTr="0004411C">
        <w:trPr>
          <w:trHeight w:val="648"/>
        </w:trPr>
        <w:tc>
          <w:tcPr>
            <w:tcW w:w="9923" w:type="dxa"/>
            <w:gridSpan w:val="2"/>
          </w:tcPr>
          <w:p w14:paraId="53A89BD4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noProof/>
                <w:color w:val="FFFFFF"/>
                <w:sz w:val="36"/>
                <w:szCs w:val="36"/>
              </w:rPr>
              <w:drawing>
                <wp:inline distT="0" distB="0" distL="0" distR="0" wp14:anchorId="120CFC39" wp14:editId="1734C218">
                  <wp:extent cx="6664960" cy="2979573"/>
                  <wp:effectExtent l="0" t="0" r="2540" b="0"/>
                  <wp:docPr id="42543245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2143" cy="2982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5E8E2FF4" w14:textId="77777777" w:rsidTr="0004411C">
        <w:trPr>
          <w:trHeight w:val="648"/>
        </w:trPr>
        <w:tc>
          <w:tcPr>
            <w:tcW w:w="1262" w:type="dxa"/>
          </w:tcPr>
          <w:p w14:paraId="682941EB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661" w:type="dxa"/>
          </w:tcPr>
          <w:p w14:paraId="11D2C9A3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นำท่านเดินทางสู่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เมืองซิงยี่ (</w:t>
            </w:r>
            <w:proofErr w:type="spellStart"/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Xingyi</w:t>
            </w:r>
            <w:proofErr w:type="spellEnd"/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)</w:t>
            </w:r>
            <w:r w:rsidRPr="002D7564">
              <w:rPr>
                <w:rFonts w:ascii="Angsana New" w:eastAsia="DengXian" w:hAnsi="Angsana New" w:cs="Angsana New"/>
                <w:color w:val="00206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คือเมืองระดับอำเภอในมณฑลกุ้ยโจว ประเทศจีน เป็นที่รู้จักจากธรรมชาติสวยงาม เช่น ป่าภูเขาหมื่นยอด (</w:t>
            </w:r>
            <w:proofErr w:type="spellStart"/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Wanfenglin</w:t>
            </w:r>
            <w:proofErr w:type="spellEnd"/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)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และน้ำตกหม่าหลิงเหอ </w:t>
            </w:r>
          </w:p>
        </w:tc>
      </w:tr>
      <w:tr w:rsidR="002D7564" w:rsidRPr="002D7564" w14:paraId="1D017CDF" w14:textId="77777777" w:rsidTr="0004411C">
        <w:trPr>
          <w:trHeight w:val="648"/>
        </w:trPr>
        <w:tc>
          <w:tcPr>
            <w:tcW w:w="9923" w:type="dxa"/>
            <w:gridSpan w:val="2"/>
          </w:tcPr>
          <w:p w14:paraId="0FD29742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noProof/>
                <w:color w:val="FFFFFF"/>
                <w:sz w:val="36"/>
                <w:szCs w:val="36"/>
              </w:rPr>
              <w:lastRenderedPageBreak/>
              <w:drawing>
                <wp:inline distT="0" distB="0" distL="0" distR="0" wp14:anchorId="5E06CCB6" wp14:editId="45E85296">
                  <wp:extent cx="6399530" cy="2811460"/>
                  <wp:effectExtent l="0" t="0" r="1270" b="8255"/>
                  <wp:docPr id="16848656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6740" cy="28146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18AAA40E" w14:textId="77777777" w:rsidTr="0004411C">
        <w:trPr>
          <w:trHeight w:val="648"/>
        </w:trPr>
        <w:tc>
          <w:tcPr>
            <w:tcW w:w="1262" w:type="dxa"/>
          </w:tcPr>
          <w:p w14:paraId="5D202BD6" w14:textId="77777777" w:rsidR="002D7564" w:rsidRPr="002D7564" w:rsidRDefault="002D7564" w:rsidP="002D7564">
            <w:pPr>
              <w:tabs>
                <w:tab w:val="left" w:pos="1230"/>
              </w:tabs>
              <w:jc w:val="thaiDistribute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661" w:type="dxa"/>
          </w:tcPr>
          <w:p w14:paraId="363E8CC1" w14:textId="77777777" w:rsidR="002D7564" w:rsidRPr="002D7564" w:rsidRDefault="002D7564" w:rsidP="002D7564">
            <w:pPr>
              <w:tabs>
                <w:tab w:val="left" w:pos="1230"/>
              </w:tabs>
              <w:jc w:val="thaiDistribute"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นำท่านผ่านชม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สะพานหัวเจียง (</w:t>
            </w:r>
            <w:proofErr w:type="spellStart"/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Huajiang</w:t>
            </w:r>
            <w:proofErr w:type="spellEnd"/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 xml:space="preserve"> Grand Canyon Bridge)</w:t>
            </w:r>
            <w:r w:rsidRPr="002D7564">
              <w:rPr>
                <w:rFonts w:ascii="Angsana New" w:eastAsia="DengXian" w:hAnsi="Angsana New" w:cs="Angsana New"/>
                <w:color w:val="00206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คือสะพานแขวนที่สูงที่สุดในโลก ตั้งอยู่ในมณฑลกุ้ยโจว ประเทศจีน เปิดใช้งานเมื่อปลายเดือนกันยายน 2025 เพื่อเป็นส่วนหนึ่งของทางหลวงสายหลิวจื่อ-อันหลง. สะพานแห่งนี้ทอดข้ามแม่น้ำเป่ยผาน (</w:t>
            </w:r>
            <w:proofErr w:type="spellStart"/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Beipan</w:t>
            </w:r>
            <w:proofErr w:type="spellEnd"/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 River)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ในหุบเขาลึก หัวเจียงแกรนด์แคนยอน (</w:t>
            </w:r>
            <w:proofErr w:type="spellStart"/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Huajiang</w:t>
            </w:r>
            <w:proofErr w:type="spellEnd"/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 Grand Canyon)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มีความสูงจากพื้นสะพานถึงก้นหุบเขาถึง 625 เมตร และมีช่วงกลางยาว 1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,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420 เมตร ทำให้ลดเวลาเดินทางข้ามหุบเขาจาก 2 ชั่วโมงเหลือเพียง 2 นาที</w:t>
            </w:r>
          </w:p>
        </w:tc>
      </w:tr>
      <w:tr w:rsidR="002D7564" w:rsidRPr="002D7564" w14:paraId="687DCB0B" w14:textId="77777777" w:rsidTr="0004411C">
        <w:trPr>
          <w:trHeight w:val="415"/>
        </w:trPr>
        <w:tc>
          <w:tcPr>
            <w:tcW w:w="1262" w:type="dxa"/>
          </w:tcPr>
          <w:p w14:paraId="65645BB0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sz w:val="36"/>
                <w:szCs w:val="36"/>
                <w:cs/>
              </w:rPr>
              <w:t>กลางวัน</w:t>
            </w:r>
          </w:p>
        </w:tc>
        <w:tc>
          <w:tcPr>
            <w:tcW w:w="8661" w:type="dxa"/>
          </w:tcPr>
          <w:p w14:paraId="561E6E64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</w:rPr>
              <w:t>(มื้อที่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</w:rPr>
              <w:t>2)</w:t>
            </w:r>
          </w:p>
        </w:tc>
      </w:tr>
      <w:tr w:rsidR="002D7564" w:rsidRPr="002D7564" w14:paraId="754A6546" w14:textId="77777777" w:rsidTr="0004411C">
        <w:trPr>
          <w:trHeight w:val="223"/>
        </w:trPr>
        <w:tc>
          <w:tcPr>
            <w:tcW w:w="9923" w:type="dxa"/>
            <w:gridSpan w:val="2"/>
          </w:tcPr>
          <w:p w14:paraId="3CE3413C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</w:rPr>
              <w:drawing>
                <wp:inline distT="0" distB="0" distL="0" distR="0" wp14:anchorId="7CB5109E" wp14:editId="494B6C38">
                  <wp:extent cx="6397566" cy="2874602"/>
                  <wp:effectExtent l="0" t="0" r="3810" b="2540"/>
                  <wp:docPr id="546439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2873" cy="2876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6E008116" w14:textId="77777777" w:rsidTr="0004411C">
        <w:trPr>
          <w:trHeight w:val="1700"/>
        </w:trPr>
        <w:tc>
          <w:tcPr>
            <w:tcW w:w="1262" w:type="dxa"/>
          </w:tcPr>
          <w:p w14:paraId="421C1D66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</w:p>
        </w:tc>
        <w:tc>
          <w:tcPr>
            <w:tcW w:w="8661" w:type="dxa"/>
          </w:tcPr>
          <w:p w14:paraId="4BA0AC58" w14:textId="77777777" w:rsidR="002D7564" w:rsidRPr="002D7564" w:rsidRDefault="002D7564" w:rsidP="002D7564">
            <w:pPr>
              <w:tabs>
                <w:tab w:val="left" w:pos="1230"/>
              </w:tabs>
              <w:jc w:val="thaiDistribute"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นำท่านชม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ว่านเฟิงหลิน” (</w:t>
            </w:r>
            <w:proofErr w:type="spellStart"/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万峰林</w:t>
            </w:r>
            <w:proofErr w:type="spellEnd"/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 xml:space="preserve">)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highlight w:val="yellow"/>
                <w:cs/>
              </w:rPr>
              <w:t>(รวมรถแบตเตอรี่)</w:t>
            </w:r>
            <w:r w:rsidRPr="002D7564">
              <w:rPr>
                <w:rFonts w:ascii="Angsana New" w:eastAsia="DengXian" w:hAnsi="Angsana New" w:cs="Angsana New"/>
                <w:color w:val="002060"/>
                <w:sz w:val="36"/>
                <w:szCs w:val="36"/>
                <w:cs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อาณาจักรธรรมชาติในเมืองซิงอี้ มณฑลกุ้ยโจวทางจีนตะวันตกเฉียงใต้ ซึ่งถูกยกย่องให้เป็น “ภาพมหัศจรรย์ของโลก”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ว่านเฟิงหลินหรือ “ป่าหมื่นยอดภูผา”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 เป็นพื้นที่สำคัญของแคนยอนแห่งลุ่มน้ำหม่าหลิ่ง (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Maling River Canyon)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มีความกว้าง 30-50 กิโลเมตร ความยาว 200 กิโลเมตร และครอบคลุมพื้นที่ 2,000 ตารางกิโลเมตรภูมิประเทศของว่านเฟิงหลินมีลักษณะแบบคาสต์ (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karst)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หรือหินปูน ซึ่งกอปรรวมเป็นยอดเขาและที่ราบสีเขียวขจี โดยจัดเป็นหนึ่งใน “ป่ายอดเขาที่สวยที่สุดในจีน” และอุทยานธรณีแห่งชาติด้วย</w:t>
            </w:r>
          </w:p>
        </w:tc>
      </w:tr>
      <w:tr w:rsidR="002D7564" w:rsidRPr="002D7564" w14:paraId="1291B3BE" w14:textId="77777777" w:rsidTr="0004411C">
        <w:trPr>
          <w:trHeight w:val="377"/>
        </w:trPr>
        <w:tc>
          <w:tcPr>
            <w:tcW w:w="1262" w:type="dxa"/>
          </w:tcPr>
          <w:p w14:paraId="24651005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ค่ำ</w:t>
            </w:r>
          </w:p>
        </w:tc>
        <w:tc>
          <w:tcPr>
            <w:tcW w:w="8661" w:type="dxa"/>
          </w:tcPr>
          <w:p w14:paraId="5424605D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รับประทานอาหารค่ำ</w:t>
            </w:r>
            <w:r w:rsidRPr="002D7564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ณ</w:t>
            </w:r>
            <w:r w:rsidRPr="002D7564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 xml:space="preserve">ภัตตาคาร 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</w:rPr>
              <w:t>(มื้อที่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</w:rPr>
              <w:t>3)</w:t>
            </w:r>
          </w:p>
        </w:tc>
      </w:tr>
      <w:tr w:rsidR="002D7564" w:rsidRPr="002D7564" w14:paraId="0BA8D71A" w14:textId="77777777" w:rsidTr="0004411C">
        <w:trPr>
          <w:trHeight w:val="648"/>
        </w:trPr>
        <w:tc>
          <w:tcPr>
            <w:tcW w:w="1262" w:type="dxa"/>
          </w:tcPr>
          <w:p w14:paraId="7AA93F56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8661" w:type="dxa"/>
          </w:tcPr>
          <w:p w14:paraId="49EFB2BD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 xml:space="preserve">XINGYI DIBIAO INTERNATIONAL HOTEL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ระดับ 4* หรือเทียบเท่า</w:t>
            </w:r>
          </w:p>
        </w:tc>
      </w:tr>
      <w:tr w:rsidR="002D7564" w:rsidRPr="002D7564" w14:paraId="5DEFEDB9" w14:textId="77777777" w:rsidTr="0004411C">
        <w:trPr>
          <w:trHeight w:val="648"/>
        </w:trPr>
        <w:tc>
          <w:tcPr>
            <w:tcW w:w="1262" w:type="dxa"/>
            <w:shd w:val="clear" w:color="auto" w:fill="002060"/>
          </w:tcPr>
          <w:p w14:paraId="6750BD23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วันที่สาม</w:t>
            </w:r>
          </w:p>
        </w:tc>
        <w:tc>
          <w:tcPr>
            <w:tcW w:w="8661" w:type="dxa"/>
            <w:shd w:val="clear" w:color="auto" w:fill="002060"/>
          </w:tcPr>
          <w:p w14:paraId="1F74C680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ทะเลสาบว่านเฟิ่งหู+ล่องเรือ-ชมซิงยี่จีหลงเป่า+รวมสะพานแก้ว-เมืองอันซุ่น-ชมแสงสียามค่ำอุทยานหวงกูซู่+รวมรถอุทยาน+บันไดเลื่อน</w:t>
            </w:r>
          </w:p>
        </w:tc>
      </w:tr>
      <w:tr w:rsidR="002D7564" w:rsidRPr="002D7564" w14:paraId="46BDFBFB" w14:textId="77777777" w:rsidTr="0004411C">
        <w:trPr>
          <w:trHeight w:val="249"/>
        </w:trPr>
        <w:tc>
          <w:tcPr>
            <w:tcW w:w="1262" w:type="dxa"/>
          </w:tcPr>
          <w:p w14:paraId="587FA826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8661" w:type="dxa"/>
          </w:tcPr>
          <w:p w14:paraId="3462A0C2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 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</w:rPr>
              <w:t>(มื้อที่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</w:rPr>
              <w:t>4)</w:t>
            </w:r>
          </w:p>
        </w:tc>
      </w:tr>
      <w:tr w:rsidR="002D7564" w:rsidRPr="002D7564" w14:paraId="554974FB" w14:textId="77777777" w:rsidTr="0004411C">
        <w:trPr>
          <w:trHeight w:val="648"/>
        </w:trPr>
        <w:tc>
          <w:tcPr>
            <w:tcW w:w="1262" w:type="dxa"/>
          </w:tcPr>
          <w:p w14:paraId="0178AD4B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661" w:type="dxa"/>
          </w:tcPr>
          <w:p w14:paraId="0D9CD94F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นำท่านชม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highlight w:val="yellow"/>
                <w:cs/>
              </w:rPr>
              <w:t>ทะเลสาบว่านเฟิ่งหู (</w:t>
            </w:r>
            <w:proofErr w:type="spellStart"/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highlight w:val="yellow"/>
              </w:rPr>
              <w:t>Wanfeng</w:t>
            </w:r>
            <w:proofErr w:type="spellEnd"/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highlight w:val="yellow"/>
              </w:rPr>
              <w:t xml:space="preserve"> Lake)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highlight w:val="yellow"/>
                <w:cs/>
              </w:rPr>
              <w:t xml:space="preserve"> รวมล่องเรือ</w:t>
            </w:r>
            <w:r w:rsidRPr="002D7564">
              <w:rPr>
                <w:rFonts w:ascii="Angsana New" w:eastAsia="DengXian" w:hAnsi="Angsana New" w:cs="Angsana New"/>
                <w:color w:val="00206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ตั้งอยู่ที่เมืองซิงอี้ มณฑลกุ้ยโจว ประเทศจีน เป็นทะเลสาบมีชื่อเสียงจากภูเขานับพันลูกที่โอบล้อมทะเลสาบไว้ ทำให้ทิวทัศน์งดงาม มีกิจกรรมหลักคือการล่องเรือชมธรรมชาติที่สวยงามและอากาศบริสุทธิ์</w:t>
            </w:r>
          </w:p>
        </w:tc>
      </w:tr>
      <w:tr w:rsidR="002D7564" w:rsidRPr="002D7564" w14:paraId="370B1A93" w14:textId="77777777" w:rsidTr="0004411C">
        <w:trPr>
          <w:trHeight w:val="648"/>
        </w:trPr>
        <w:tc>
          <w:tcPr>
            <w:tcW w:w="9923" w:type="dxa"/>
            <w:gridSpan w:val="2"/>
          </w:tcPr>
          <w:p w14:paraId="7E1998E2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6D836CB1" wp14:editId="65EDC606">
                  <wp:extent cx="6466901" cy="3599603"/>
                  <wp:effectExtent l="0" t="0" r="0" b="1270"/>
                  <wp:docPr id="172355684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6738" cy="3605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591976AE" w14:textId="77777777" w:rsidTr="0004411C">
        <w:trPr>
          <w:trHeight w:val="357"/>
        </w:trPr>
        <w:tc>
          <w:tcPr>
            <w:tcW w:w="1262" w:type="dxa"/>
          </w:tcPr>
          <w:p w14:paraId="400758A3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SimSun" w:hAnsi="Angsana New" w:cs="Angsana New"/>
                <w:color w:val="000000"/>
                <w:kern w:val="96"/>
                <w:sz w:val="36"/>
                <w:szCs w:val="36"/>
                <w:cs/>
              </w:rPr>
            </w:pPr>
          </w:p>
        </w:tc>
        <w:tc>
          <w:tcPr>
            <w:tcW w:w="8661" w:type="dxa"/>
          </w:tcPr>
          <w:p w14:paraId="74E039E2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SimSu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sz w:val="36"/>
                <w:szCs w:val="36"/>
                <w:cs/>
              </w:rPr>
              <w:t xml:space="preserve">นำท่านชม </w:t>
            </w:r>
            <w:r w:rsidRPr="002D7564">
              <w:rPr>
                <w:rFonts w:ascii="Angsana New" w:eastAsia="SimSun" w:hAnsi="Angsana New" w:cs="Angsana New"/>
                <w:b/>
                <w:bCs/>
                <w:color w:val="002060"/>
                <w:sz w:val="36"/>
                <w:szCs w:val="36"/>
                <w:cs/>
              </w:rPr>
              <w:t>ซิงยี่จีหลงเป่า</w:t>
            </w:r>
            <w:r w:rsidRPr="002D7564">
              <w:rPr>
                <w:rFonts w:ascii="Angsana New" w:eastAsia="SimSun" w:hAnsi="Angsana New" w:cs="Angsana New"/>
                <w:sz w:val="36"/>
                <w:szCs w:val="36"/>
                <w:cs/>
              </w:rPr>
              <w:t xml:space="preserve"> (</w:t>
            </w:r>
            <w:r w:rsidRPr="002D7564">
              <w:rPr>
                <w:rFonts w:ascii="Angsana New" w:eastAsia="SimSun" w:hAnsi="Angsana New" w:cs="Angsana New"/>
                <w:sz w:val="36"/>
                <w:szCs w:val="36"/>
              </w:rPr>
              <w:t xml:space="preserve">Yixing </w:t>
            </w:r>
            <w:proofErr w:type="spellStart"/>
            <w:r w:rsidRPr="002D7564">
              <w:rPr>
                <w:rFonts w:ascii="Angsana New" w:eastAsia="SimSun" w:hAnsi="Angsana New" w:cs="Angsana New"/>
                <w:sz w:val="36"/>
                <w:szCs w:val="36"/>
              </w:rPr>
              <w:t>Jilongbao</w:t>
            </w:r>
            <w:proofErr w:type="spellEnd"/>
            <w:r w:rsidRPr="002D7564">
              <w:rPr>
                <w:rFonts w:ascii="Angsana New" w:eastAsia="SimSun" w:hAnsi="Angsana New" w:cs="Angsana New"/>
                <w:sz w:val="36"/>
                <w:szCs w:val="36"/>
              </w:rPr>
              <w:t xml:space="preserve"> Castle) </w:t>
            </w:r>
            <w:r w:rsidRPr="002D7564">
              <w:rPr>
                <w:rFonts w:ascii="Angsana New" w:eastAsia="SimSun" w:hAnsi="Angsana New" w:cs="Angsana New"/>
                <w:sz w:val="36"/>
                <w:szCs w:val="36"/>
                <w:cs/>
              </w:rPr>
              <w:t>ในเขตเมืองซิงยี่ (</w:t>
            </w:r>
            <w:proofErr w:type="spellStart"/>
            <w:r w:rsidRPr="002D7564">
              <w:rPr>
                <w:rFonts w:ascii="Angsana New" w:eastAsia="SimSun" w:hAnsi="Angsana New" w:cs="Angsana New"/>
                <w:sz w:val="36"/>
                <w:szCs w:val="36"/>
              </w:rPr>
              <w:t>Xingyi</w:t>
            </w:r>
            <w:proofErr w:type="spellEnd"/>
            <w:r w:rsidRPr="002D7564">
              <w:rPr>
                <w:rFonts w:ascii="Angsana New" w:eastAsia="SimSun" w:hAnsi="Angsana New" w:cs="Angsana New"/>
                <w:sz w:val="36"/>
                <w:szCs w:val="36"/>
              </w:rPr>
              <w:t xml:space="preserve">) </w:t>
            </w:r>
            <w:r w:rsidRPr="002D7564">
              <w:rPr>
                <w:rFonts w:ascii="Angsana New" w:eastAsia="SimSun" w:hAnsi="Angsana New" w:cs="Angsana New"/>
                <w:sz w:val="36"/>
                <w:szCs w:val="36"/>
                <w:cs/>
              </w:rPr>
              <w:t>มณฑลกุ้ยโจว ประเทศจีน ซึ่งเป็นปราสาทสไตล์ยุโรปสวยงามตั้งอยู่กลางทะเลสาบหวันเฟิง (</w:t>
            </w:r>
            <w:proofErr w:type="spellStart"/>
            <w:r w:rsidRPr="002D7564">
              <w:rPr>
                <w:rFonts w:ascii="Angsana New" w:eastAsia="SimSun" w:hAnsi="Angsana New" w:cs="Angsana New"/>
                <w:sz w:val="36"/>
                <w:szCs w:val="36"/>
              </w:rPr>
              <w:t>Wanfeng</w:t>
            </w:r>
            <w:proofErr w:type="spellEnd"/>
            <w:r w:rsidRPr="002D7564">
              <w:rPr>
                <w:rFonts w:ascii="Angsana New" w:eastAsia="SimSun" w:hAnsi="Angsana New" w:cs="Angsana New"/>
                <w:sz w:val="36"/>
                <w:szCs w:val="36"/>
              </w:rPr>
              <w:t xml:space="preserve"> Lake) </w:t>
            </w:r>
            <w:r w:rsidRPr="002D7564">
              <w:rPr>
                <w:rFonts w:ascii="Angsana New" w:eastAsia="SimSun" w:hAnsi="Angsana New" w:cs="Angsana New"/>
                <w:sz w:val="36"/>
                <w:szCs w:val="36"/>
                <w:cs/>
              </w:rPr>
              <w:t>เป็นสถานที่ท่องเที่ยวที่โดดเด่นด้วยสถาปัตยกรรมอลังการ เหมาะแก่การชมทิวทัศน์และถ่ายรูปปราสาท เป็นอาคารสไตล์ยุโรปที่สร้างขึ้นบนเกาะกลางทะเลสาบหวันเฟิง รูปแบบสถาปัตยกรรมอันตระการตานี้คล้ายกับ “ปราสาทหงส์” และ “ฮอกวอตส์” ในเรื่องแฮร์รี่ พอตเตอร์</w:t>
            </w:r>
          </w:p>
        </w:tc>
      </w:tr>
      <w:tr w:rsidR="002D7564" w:rsidRPr="002D7564" w14:paraId="0CCCA8C2" w14:textId="77777777" w:rsidTr="0004411C">
        <w:trPr>
          <w:trHeight w:val="357"/>
        </w:trPr>
        <w:tc>
          <w:tcPr>
            <w:tcW w:w="9923" w:type="dxa"/>
            <w:gridSpan w:val="2"/>
          </w:tcPr>
          <w:p w14:paraId="40EADA7C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SimSu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6DD2BA9B" wp14:editId="484DB1C3">
                  <wp:extent cx="6510323" cy="3976233"/>
                  <wp:effectExtent l="0" t="0" r="5080" b="5715"/>
                  <wp:docPr id="72204156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32" cy="3990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0D439D54" w14:textId="77777777" w:rsidTr="0004411C">
        <w:trPr>
          <w:trHeight w:val="357"/>
        </w:trPr>
        <w:tc>
          <w:tcPr>
            <w:tcW w:w="1262" w:type="dxa"/>
          </w:tcPr>
          <w:p w14:paraId="2272C88F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color w:val="000000"/>
                <w:kern w:val="96"/>
                <w:sz w:val="36"/>
                <w:szCs w:val="36"/>
                <w:cs/>
              </w:rPr>
              <w:t>กลางวัน</w:t>
            </w:r>
          </w:p>
        </w:tc>
        <w:tc>
          <w:tcPr>
            <w:tcW w:w="8661" w:type="dxa"/>
          </w:tcPr>
          <w:p w14:paraId="2884E4A0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</w:rPr>
              <w:t>(มื้อที่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</w:rPr>
              <w:t>5)</w:t>
            </w:r>
          </w:p>
        </w:tc>
      </w:tr>
      <w:tr w:rsidR="002D7564" w:rsidRPr="002D7564" w14:paraId="23F8FEB5" w14:textId="77777777" w:rsidTr="0004411C">
        <w:trPr>
          <w:trHeight w:val="648"/>
        </w:trPr>
        <w:tc>
          <w:tcPr>
            <w:tcW w:w="1262" w:type="dxa"/>
          </w:tcPr>
          <w:p w14:paraId="75F752C3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บ่าย</w:t>
            </w:r>
          </w:p>
        </w:tc>
        <w:tc>
          <w:tcPr>
            <w:tcW w:w="8661" w:type="dxa"/>
          </w:tcPr>
          <w:p w14:paraId="2C2F0C56" w14:textId="77777777" w:rsidR="002D7564" w:rsidRPr="002D7564" w:rsidRDefault="002D7564" w:rsidP="002D7564">
            <w:pPr>
              <w:spacing w:line="360" w:lineRule="auto"/>
              <w:contextualSpacing/>
              <w:jc w:val="thaiDistribute"/>
              <w:rPr>
                <w:rFonts w:ascii="Angsana New" w:eastAsia="DengXian" w:hAnsi="Angsana New" w:cs="Angsana New"/>
                <w:b/>
                <w:bCs/>
                <w:color w:val="EE0000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นำท่านเดินทางเดินทางสู่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เมืองอันซุ่น (</w:t>
            </w:r>
            <w:proofErr w:type="spellStart"/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Anshun</w:t>
            </w:r>
            <w:proofErr w:type="spellEnd"/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)</w:t>
            </w:r>
            <w:r w:rsidRPr="002D7564">
              <w:rPr>
                <w:rFonts w:ascii="Angsana New" w:eastAsia="DengXian" w:hAnsi="Angsana New" w:cs="Angsana New"/>
                <w:color w:val="00206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คือ เมืองระดับจังหวัดในมณฑลกุ้ยโจว ประเทศจีน  มีชื่อเสียงด้านภูมิประเทศแบบคาร์สต์ที่สวยงาม โดยเฉพาะ น้ำตกหวงกั่วซู่ (</w:t>
            </w:r>
            <w:proofErr w:type="spellStart"/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Huangguoshu</w:t>
            </w:r>
            <w:proofErr w:type="spellEnd"/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 Waterfall)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ซึ่งเป็นน้ำตกที่ใหญ่ที่สุดในจีนและมีถ้ำน้ำตกให้เดินลอดชมได้ และเป็นแหล่งท่องเที่ยวทางธรรมชาติ วัฒนธรรม และมีอุตสาหกรรมหลากหลาย เช่น อุตสาหกรรมอากาศยาน </w:t>
            </w:r>
            <w:r w:rsidRPr="002D7564">
              <w:rPr>
                <w:rFonts w:ascii="Angsana New" w:eastAsia="DengXian" w:hAnsi="Angsana New" w:cs="Angsana New"/>
                <w:color w:val="EE0000"/>
                <w:sz w:val="36"/>
                <w:szCs w:val="36"/>
                <w:highlight w:val="yellow"/>
                <w:cs/>
              </w:rPr>
              <w:t>(ใช้เวลาเดินทางประมาณ 3 ชั่วโมง 30 นาที )</w:t>
            </w:r>
          </w:p>
        </w:tc>
      </w:tr>
      <w:tr w:rsidR="002D7564" w:rsidRPr="002D7564" w14:paraId="7AC725D8" w14:textId="77777777" w:rsidTr="0004411C">
        <w:trPr>
          <w:trHeight w:val="648"/>
        </w:trPr>
        <w:tc>
          <w:tcPr>
            <w:tcW w:w="9923" w:type="dxa"/>
            <w:gridSpan w:val="2"/>
          </w:tcPr>
          <w:p w14:paraId="225039D3" w14:textId="77777777" w:rsidR="002D7564" w:rsidRPr="002D7564" w:rsidRDefault="002D7564" w:rsidP="002D7564">
            <w:pPr>
              <w:spacing w:line="360" w:lineRule="auto"/>
              <w:contextualSpacing/>
              <w:jc w:val="thaiDistribute"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</w:rPr>
              <w:lastRenderedPageBreak/>
              <w:drawing>
                <wp:inline distT="0" distB="0" distL="0" distR="0" wp14:anchorId="67A95D94" wp14:editId="6C2EFD64">
                  <wp:extent cx="6520812" cy="2686050"/>
                  <wp:effectExtent l="0" t="0" r="0" b="0"/>
                  <wp:docPr id="98611757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949" cy="2699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6E0D9A60" w14:textId="77777777" w:rsidTr="0004411C">
        <w:trPr>
          <w:trHeight w:val="373"/>
        </w:trPr>
        <w:tc>
          <w:tcPr>
            <w:tcW w:w="1262" w:type="dxa"/>
          </w:tcPr>
          <w:p w14:paraId="4503D9A3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ค่ำ</w:t>
            </w:r>
          </w:p>
        </w:tc>
        <w:tc>
          <w:tcPr>
            <w:tcW w:w="8661" w:type="dxa"/>
          </w:tcPr>
          <w:p w14:paraId="3FC119F5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000000"/>
                <w:sz w:val="36"/>
                <w:szCs w:val="36"/>
                <w:cs/>
              </w:rPr>
              <w:t>รับประทานอาหารค่ำ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0000"/>
                <w:sz w:val="36"/>
                <w:szCs w:val="36"/>
                <w:cs/>
              </w:rPr>
              <w:t>ณ ภัตตาคาร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0000"/>
                <w:sz w:val="36"/>
                <w:szCs w:val="36"/>
              </w:rPr>
              <w:t> 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EE0000"/>
                <w:sz w:val="36"/>
                <w:szCs w:val="36"/>
                <w:cs/>
              </w:rPr>
              <w:t xml:space="preserve">(มื้อที่ 6) </w:t>
            </w:r>
          </w:p>
        </w:tc>
      </w:tr>
      <w:tr w:rsidR="002D7564" w:rsidRPr="002D7564" w14:paraId="56584E7A" w14:textId="77777777" w:rsidTr="0004411C">
        <w:trPr>
          <w:trHeight w:val="648"/>
        </w:trPr>
        <w:tc>
          <w:tcPr>
            <w:tcW w:w="1262" w:type="dxa"/>
          </w:tcPr>
          <w:p w14:paraId="1AE854EE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</w:p>
        </w:tc>
        <w:tc>
          <w:tcPr>
            <w:tcW w:w="8661" w:type="dxa"/>
          </w:tcPr>
          <w:p w14:paraId="5E0EF245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color w:val="000000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 xml:space="preserve">หลังรับประทานอาหารเสร็จ นำท่านชม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น้ำตกหวงกูซู่ รวมรถอุทยาน+บันไดเลื่อน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ชมวิวยามค่ำคืนที่มีการจัดแสดงน้ำตกที่มีความอลังการ ระดับ 5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</w:rPr>
              <w:t xml:space="preserve">A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ซึ่งน้ำตกหวงกั่วซู น้ำตกที่ได้ขึ้นชื่อว่าใหญ่สุดในเอเชีย และใหญ่เป็น 1 ใน 7 ของโลก สูงถึง 68 เมตร กว้าง 84 เมตร โดยสามารถชมวิวทัศนียภาพได้จากด้านหน้าและด้านหลังของน้ำตกเมื่อน้ำตกไหลลงมาข้างล่างจะเกิดม่านละอองน้ำคล้ายสำลีเกิดเป็นสายรุ้งสายหมอกเบาบาง  และมีโชว์สุดตระการตาให้ได้รับชม ระหว่างทางที่ไปน้ำตกจะมีทั้งแสง สี เสียงที่ตื่นตาตื่นใจ</w:t>
            </w:r>
          </w:p>
          <w:p w14:paraId="7E7129AA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color w:val="EE0000"/>
                <w:sz w:val="36"/>
                <w:szCs w:val="36"/>
                <w:highlight w:val="yellow"/>
                <w:cs/>
              </w:rPr>
              <w:t>***หมายเหตุ กรณีที่น้ำตกหวงกูซู่ ไม่จัดแสดงไฟแสงสี ขอสงวนสิทธ์นำท่านชมวิวยามเช้า บรรยายกาศช่วงกลางวันทดแทน โดยมิได้คืนค่าใช้จ่ายใดๆทั้งสิ้น***</w:t>
            </w:r>
          </w:p>
        </w:tc>
      </w:tr>
      <w:tr w:rsidR="002D7564" w:rsidRPr="002D7564" w14:paraId="425C99F2" w14:textId="77777777" w:rsidTr="0004411C">
        <w:trPr>
          <w:trHeight w:val="648"/>
        </w:trPr>
        <w:tc>
          <w:tcPr>
            <w:tcW w:w="9923" w:type="dxa"/>
            <w:gridSpan w:val="2"/>
          </w:tcPr>
          <w:p w14:paraId="14C77192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............................</w:t>
            </w:r>
            <w:r w:rsidRPr="002D7564">
              <w:rPr>
                <w:rFonts w:ascii="Angsana New" w:eastAsia="DengXian" w:hAnsi="Angsana New" w:cs="Angsana New"/>
                <w:b/>
                <w:bCs/>
                <w:noProof/>
                <w:color w:val="FFFFFF"/>
                <w:sz w:val="36"/>
                <w:szCs w:val="36"/>
              </w:rPr>
              <w:drawing>
                <wp:inline distT="0" distB="0" distL="0" distR="0" wp14:anchorId="7E928D8D" wp14:editId="0BAA6ACA">
                  <wp:extent cx="6552859" cy="2650490"/>
                  <wp:effectExtent l="0" t="0" r="635" b="0"/>
                  <wp:docPr id="166240422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7243" cy="26603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02DBDEB4" w14:textId="77777777" w:rsidTr="0004411C">
        <w:trPr>
          <w:trHeight w:val="648"/>
        </w:trPr>
        <w:tc>
          <w:tcPr>
            <w:tcW w:w="1262" w:type="dxa"/>
          </w:tcPr>
          <w:p w14:paraId="758AC3AF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lastRenderedPageBreak/>
              <w:t>ที่พัก</w:t>
            </w:r>
          </w:p>
        </w:tc>
        <w:tc>
          <w:tcPr>
            <w:tcW w:w="8661" w:type="dxa"/>
          </w:tcPr>
          <w:p w14:paraId="67820A8E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 xml:space="preserve">ANSHUN MERCURE HOTEL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ระดับ 4* หรือเทียบเท่า</w:t>
            </w:r>
          </w:p>
        </w:tc>
      </w:tr>
      <w:tr w:rsidR="002D7564" w:rsidRPr="002D7564" w14:paraId="747E5589" w14:textId="77777777" w:rsidTr="0004411C">
        <w:tc>
          <w:tcPr>
            <w:tcW w:w="1262" w:type="dxa"/>
            <w:shd w:val="clear" w:color="auto" w:fill="002060"/>
          </w:tcPr>
          <w:p w14:paraId="47FB4F32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8661" w:type="dxa"/>
            <w:shd w:val="clear" w:color="auto" w:fill="002060"/>
          </w:tcPr>
          <w:p w14:paraId="0F1A06AA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ชมดอกไม้ตามฤดูกาล-วูเจียงจ้าย-หมู่บ้านโบราณวูเจียงจ้าย+รถราง-ชมการแสดงน้ำพุดนตรีและแสงสีเสียง</w:t>
            </w:r>
          </w:p>
        </w:tc>
      </w:tr>
      <w:tr w:rsidR="002D7564" w:rsidRPr="002D7564" w14:paraId="5BBDD41A" w14:textId="77777777" w:rsidTr="0004411C">
        <w:trPr>
          <w:trHeight w:val="416"/>
        </w:trPr>
        <w:tc>
          <w:tcPr>
            <w:tcW w:w="1262" w:type="dxa"/>
          </w:tcPr>
          <w:p w14:paraId="2DA4684D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8661" w:type="dxa"/>
          </w:tcPr>
          <w:p w14:paraId="17420B72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0000"/>
                <w:sz w:val="36"/>
                <w:szCs w:val="36"/>
                <w:cs/>
              </w:rPr>
              <w:t>(มื้อที่ 7)</w:t>
            </w:r>
          </w:p>
        </w:tc>
      </w:tr>
      <w:tr w:rsidR="002D7564" w:rsidRPr="002D7564" w14:paraId="6F8F541A" w14:textId="77777777" w:rsidTr="0004411C">
        <w:tc>
          <w:tcPr>
            <w:tcW w:w="1262" w:type="dxa"/>
          </w:tcPr>
          <w:p w14:paraId="1C7ED26C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661" w:type="dxa"/>
          </w:tcPr>
          <w:p w14:paraId="485B3F11" w14:textId="77777777" w:rsidR="002D7564" w:rsidRPr="002D7564" w:rsidRDefault="002D7564" w:rsidP="002D7564">
            <w:pPr>
              <w:tabs>
                <w:tab w:val="left" w:pos="1230"/>
              </w:tabs>
              <w:jc w:val="thaiDistribute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2D7564">
              <w:rPr>
                <w:rFonts w:ascii="Angsana New" w:eastAsia="Times New Rom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หุบเขาซืนฉวนกู่+รถแบตเตอรี่ 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  <w:cs/>
              </w:rPr>
              <w:t>หุบเขาเสินฉวน (</w:t>
            </w:r>
            <w:proofErr w:type="spellStart"/>
            <w:r w:rsidRPr="002D7564">
              <w:rPr>
                <w:rFonts w:ascii="Angsana New" w:eastAsia="Times New Roman" w:hAnsi="Angsana New" w:cs="Angsana New"/>
                <w:sz w:val="36"/>
                <w:szCs w:val="36"/>
              </w:rPr>
              <w:t>Shenchuan</w:t>
            </w:r>
            <w:proofErr w:type="spellEnd"/>
            <w:r w:rsidRPr="002D7564">
              <w:rPr>
                <w:rFonts w:ascii="Angsana New" w:eastAsia="Times New Roman" w:hAnsi="Angsana New" w:cs="Angsana New"/>
                <w:sz w:val="36"/>
                <w:szCs w:val="36"/>
              </w:rPr>
              <w:t xml:space="preserve"> Valley) 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  <w:cs/>
              </w:rPr>
              <w:t>คือแหล่งท่องเที่ยวธรรมชาติอันสวยงามและเป็นที่รู้จักของชาวจีน อยู่ในมณฑลกุ้ยโจว ขึ้นชื่อเรื่องทิวทัศน์ภูเขาหินปูนเขียวขจี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</w:rPr>
              <w:t xml:space="preserve">, 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  <w:cs/>
              </w:rPr>
              <w:t>น้ำตก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</w:rPr>
              <w:t xml:space="preserve">, 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  <w:cs/>
              </w:rPr>
              <w:t>น้ำพุธรรมชาติ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</w:rPr>
              <w:t xml:space="preserve">, 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  <w:cs/>
              </w:rPr>
              <w:t>และโดยเฉพาะอย่างยิ่ง สะพานแก้วหุบเขาเสินฉวน ที่สูงและใสมาก นอกจากนี้ยังมีทุ่งหญ้าสีชมพู (ช่วงฤดูร้อน-ใบไม้ร่วง) สวยละมุนละไมของทุ่งหญ้าสีชมพูที่ชวนให้หลงรัก</w:t>
            </w:r>
          </w:p>
        </w:tc>
      </w:tr>
      <w:tr w:rsidR="002D7564" w:rsidRPr="002D7564" w14:paraId="04EE0CFD" w14:textId="77777777" w:rsidTr="0004411C">
        <w:tc>
          <w:tcPr>
            <w:tcW w:w="9923" w:type="dxa"/>
            <w:gridSpan w:val="2"/>
          </w:tcPr>
          <w:p w14:paraId="689A5CFC" w14:textId="77777777" w:rsidR="002D7564" w:rsidRPr="002D7564" w:rsidRDefault="002D7564" w:rsidP="002D7564">
            <w:pPr>
              <w:tabs>
                <w:tab w:val="left" w:pos="1230"/>
              </w:tabs>
              <w:jc w:val="thaiDistribute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2D7564">
              <w:rPr>
                <w:rFonts w:ascii="Angsana New" w:eastAsia="Times New Roman" w:hAnsi="Angsana New" w:cs="Angsana New"/>
                <w:b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4A42DF6C" wp14:editId="0281FFB7">
                  <wp:extent cx="6507821" cy="2217683"/>
                  <wp:effectExtent l="0" t="0" r="7620" b="0"/>
                  <wp:docPr id="201599896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5314" cy="2230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6510CC44" w14:textId="77777777" w:rsidTr="0004411C">
        <w:tc>
          <w:tcPr>
            <w:tcW w:w="1262" w:type="dxa"/>
          </w:tcPr>
          <w:p w14:paraId="3B74E66E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661" w:type="dxa"/>
          </w:tcPr>
          <w:p w14:paraId="0EB8DD5C" w14:textId="77777777" w:rsidR="002D7564" w:rsidRPr="002D7564" w:rsidRDefault="002D7564" w:rsidP="002D7564">
            <w:pPr>
              <w:tabs>
                <w:tab w:val="left" w:pos="1230"/>
              </w:tabs>
              <w:jc w:val="thaiDistribute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</w:p>
        </w:tc>
      </w:tr>
      <w:tr w:rsidR="002D7564" w:rsidRPr="002D7564" w14:paraId="67056A53" w14:textId="77777777" w:rsidTr="0004411C">
        <w:tc>
          <w:tcPr>
            <w:tcW w:w="1262" w:type="dxa"/>
          </w:tcPr>
          <w:p w14:paraId="50792F3C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กลางวัน</w:t>
            </w:r>
          </w:p>
        </w:tc>
        <w:tc>
          <w:tcPr>
            <w:tcW w:w="8661" w:type="dxa"/>
          </w:tcPr>
          <w:p w14:paraId="5415E52A" w14:textId="77777777" w:rsidR="002D7564" w:rsidRPr="002D7564" w:rsidRDefault="002D7564" w:rsidP="002D7564">
            <w:pPr>
              <w:tabs>
                <w:tab w:val="left" w:pos="1230"/>
              </w:tabs>
              <w:jc w:val="thaiDistribute"/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2D7564">
              <w:rPr>
                <w:rFonts w:ascii="Angsana New" w:eastAsia="Times New Roman" w:hAnsi="Angsana New" w:cs="Angsana New"/>
                <w:b/>
                <w:bCs/>
                <w:color w:val="ED0000"/>
                <w:sz w:val="36"/>
                <w:szCs w:val="36"/>
                <w:cs/>
              </w:rPr>
              <w:t>(มื้อที่ 8)</w:t>
            </w:r>
            <w:r w:rsidRPr="002D7564">
              <w:rPr>
                <w:rFonts w:ascii="Angsana New" w:eastAsia="Times New Roman" w:hAnsi="Angsana New" w:cs="Angsana New"/>
                <w:b/>
                <w:bCs/>
                <w:color w:val="C00000"/>
                <w:sz w:val="36"/>
                <w:szCs w:val="36"/>
              </w:rPr>
              <w:t xml:space="preserve">   </w:t>
            </w:r>
          </w:p>
        </w:tc>
      </w:tr>
      <w:tr w:rsidR="002D7564" w:rsidRPr="002D7564" w14:paraId="21A308D6" w14:textId="77777777" w:rsidTr="0004411C">
        <w:tc>
          <w:tcPr>
            <w:tcW w:w="1262" w:type="dxa"/>
          </w:tcPr>
          <w:p w14:paraId="55CCEBD6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บ่าย</w:t>
            </w:r>
          </w:p>
        </w:tc>
        <w:tc>
          <w:tcPr>
            <w:tcW w:w="8661" w:type="dxa"/>
          </w:tcPr>
          <w:p w14:paraId="318049FC" w14:textId="77777777" w:rsidR="002D7564" w:rsidRPr="002D7564" w:rsidRDefault="002D7564" w:rsidP="002D7564">
            <w:pPr>
              <w:tabs>
                <w:tab w:val="left" w:pos="1230"/>
              </w:tabs>
              <w:jc w:val="thaiDistribute"/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 xml:space="preserve">นำท่านเดินทางสู่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หมู่บ้านโบราณวูเจียงจ้าย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เมืองกุ้ยโจว ตั้งอยู่ท่ามกลางธรรมชาติที่งดงามและมีประวัติศาสตร์ที่ยาวนาน นับตั้งแต่สมัยโบราณ ความสวยงามของหมู่บ้านนี้ปรากฏชัดผ่านสถาปัตยกรรมดั้งเดิมที่สร้างขึ้นจากไม้และหิน ซึ่งสะท้อนถึงความเป็นอยู่ที่เรียบง่ายแต่มีเสน่ห์ ลักษณะบ้านเรือนที่มีหลังคาโค้งและระเบียงไม้สวยงาม เพิ่มบรรยากาศของความอบอุ่น ช่วงค่ำมีการแสดงแสงสีเสียงสวยงามมาก</w:t>
            </w:r>
          </w:p>
        </w:tc>
      </w:tr>
      <w:tr w:rsidR="002D7564" w:rsidRPr="002D7564" w14:paraId="625F96E3" w14:textId="77777777" w:rsidTr="0004411C">
        <w:tc>
          <w:tcPr>
            <w:tcW w:w="9923" w:type="dxa"/>
            <w:gridSpan w:val="2"/>
          </w:tcPr>
          <w:p w14:paraId="0696CDBE" w14:textId="77777777" w:rsidR="002D7564" w:rsidRPr="002D7564" w:rsidRDefault="002D7564" w:rsidP="002D7564">
            <w:pPr>
              <w:tabs>
                <w:tab w:val="left" w:pos="1230"/>
              </w:tabs>
              <w:jc w:val="thaiDistribute"/>
              <w:rPr>
                <w:rFonts w:ascii="Angsana New" w:eastAsia="Times New Roman" w:hAnsi="Angsana New" w:cs="Angsana New"/>
                <w:color w:val="000000"/>
                <w:sz w:val="36"/>
                <w:szCs w:val="36"/>
                <w:cs/>
              </w:rPr>
            </w:pPr>
            <w:r w:rsidRPr="002D7564">
              <w:rPr>
                <w:rFonts w:ascii="Angsana New" w:eastAsia="Times New Roman" w:hAnsi="Angsana New" w:cs="Angsana New"/>
                <w:noProof/>
                <w:color w:val="000000"/>
                <w:sz w:val="36"/>
                <w:szCs w:val="36"/>
              </w:rPr>
              <w:lastRenderedPageBreak/>
              <w:drawing>
                <wp:inline distT="0" distB="0" distL="0" distR="0" wp14:anchorId="503BBBEA" wp14:editId="374494C3">
                  <wp:extent cx="3139440" cy="2511425"/>
                  <wp:effectExtent l="0" t="0" r="3810" b="3175"/>
                  <wp:docPr id="83651239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8353" cy="2526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D7564">
              <w:rPr>
                <w:rFonts w:ascii="Angsana New" w:eastAsia="Times New Roman" w:hAnsi="Angsana New" w:cs="Angsana New"/>
                <w:noProof/>
                <w:color w:val="000000"/>
                <w:sz w:val="36"/>
                <w:szCs w:val="36"/>
              </w:rPr>
              <w:drawing>
                <wp:inline distT="0" distB="0" distL="0" distR="0" wp14:anchorId="339FB585" wp14:editId="110377A0">
                  <wp:extent cx="3006090" cy="2523328"/>
                  <wp:effectExtent l="0" t="0" r="3810" b="0"/>
                  <wp:docPr id="106323430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722" cy="2535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60B65F8F" w14:textId="77777777" w:rsidTr="0004411C">
        <w:trPr>
          <w:trHeight w:val="549"/>
        </w:trPr>
        <w:tc>
          <w:tcPr>
            <w:tcW w:w="1262" w:type="dxa"/>
          </w:tcPr>
          <w:p w14:paraId="082C6A65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ค่ำ</w:t>
            </w:r>
          </w:p>
        </w:tc>
        <w:tc>
          <w:tcPr>
            <w:tcW w:w="8661" w:type="dxa"/>
          </w:tcPr>
          <w:p w14:paraId="2AFA55B2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รับประทานอาหารค่ำ ณ ภัตตาคาร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EE0000"/>
                <w:sz w:val="36"/>
                <w:szCs w:val="36"/>
                <w:cs/>
              </w:rPr>
              <w:t>(มื้อที่ 9)</w:t>
            </w:r>
          </w:p>
        </w:tc>
      </w:tr>
      <w:tr w:rsidR="002D7564" w:rsidRPr="002D7564" w14:paraId="3853D3A1" w14:textId="77777777" w:rsidTr="0004411C">
        <w:trPr>
          <w:trHeight w:val="549"/>
        </w:trPr>
        <w:tc>
          <w:tcPr>
            <w:tcW w:w="1262" w:type="dxa"/>
          </w:tcPr>
          <w:p w14:paraId="4F7CDF3E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</w:p>
        </w:tc>
        <w:tc>
          <w:tcPr>
            <w:tcW w:w="8661" w:type="dxa"/>
          </w:tcPr>
          <w:p w14:paraId="048D35C1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หลังรับประทานอาหารเสร็จ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นำท่านชมการแสดงแสงสี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ภายในเมืองโบราณวูเจียงจ้าย</w:t>
            </w:r>
          </w:p>
        </w:tc>
      </w:tr>
      <w:tr w:rsidR="002D7564" w:rsidRPr="002D7564" w14:paraId="7A92CF58" w14:textId="77777777" w:rsidTr="0004411C">
        <w:trPr>
          <w:trHeight w:val="549"/>
        </w:trPr>
        <w:tc>
          <w:tcPr>
            <w:tcW w:w="9923" w:type="dxa"/>
            <w:gridSpan w:val="2"/>
          </w:tcPr>
          <w:p w14:paraId="02EA88E8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EE0000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noProof/>
                <w:color w:val="EE0000"/>
                <w:sz w:val="36"/>
                <w:szCs w:val="36"/>
              </w:rPr>
              <w:drawing>
                <wp:inline distT="0" distB="0" distL="0" distR="0" wp14:anchorId="4D10F377" wp14:editId="7512F471">
                  <wp:extent cx="2956560" cy="2575560"/>
                  <wp:effectExtent l="0" t="0" r="0" b="0"/>
                  <wp:docPr id="20674849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920" cy="2604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D7564">
              <w:rPr>
                <w:rFonts w:ascii="Angsana New" w:eastAsia="DengXian" w:hAnsi="Angsana New" w:cs="Angsana New"/>
                <w:b/>
                <w:bCs/>
                <w:noProof/>
                <w:color w:val="EE0000"/>
                <w:sz w:val="36"/>
                <w:szCs w:val="36"/>
              </w:rPr>
              <w:drawing>
                <wp:inline distT="0" distB="0" distL="0" distR="0" wp14:anchorId="569CD9EF" wp14:editId="5A618402">
                  <wp:extent cx="3161433" cy="2576064"/>
                  <wp:effectExtent l="0" t="0" r="1270" b="0"/>
                  <wp:docPr id="108228133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313" cy="2589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2FEB065B" w14:textId="77777777" w:rsidTr="0004411C">
        <w:tc>
          <w:tcPr>
            <w:tcW w:w="1262" w:type="dxa"/>
          </w:tcPr>
          <w:p w14:paraId="6D296378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8661" w:type="dxa"/>
          </w:tcPr>
          <w:p w14:paraId="67D9F724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 xml:space="preserve">XUN QIAN JI HOTEL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ระดับ 4* หรือเทียบเท่า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(พักในหมู่บ้านโบราณ)</w:t>
            </w:r>
          </w:p>
        </w:tc>
      </w:tr>
      <w:tr w:rsidR="002D7564" w:rsidRPr="002D7564" w14:paraId="50E38BF5" w14:textId="77777777" w:rsidTr="0004411C">
        <w:tc>
          <w:tcPr>
            <w:tcW w:w="1262" w:type="dxa"/>
            <w:shd w:val="clear" w:color="auto" w:fill="002060"/>
          </w:tcPr>
          <w:p w14:paraId="665FA893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วันที่ห้า</w:t>
            </w:r>
          </w:p>
        </w:tc>
        <w:tc>
          <w:tcPr>
            <w:tcW w:w="8661" w:type="dxa"/>
            <w:shd w:val="clear" w:color="auto" w:fill="002060"/>
          </w:tcPr>
          <w:p w14:paraId="7ED2EF3B" w14:textId="77777777" w:rsidR="002D7564" w:rsidRPr="002D7564" w:rsidRDefault="002D7564" w:rsidP="002D7564">
            <w:pPr>
              <w:spacing w:after="100" w:afterAutospacing="1"/>
              <w:contextualSpacing/>
              <w:rPr>
                <w:rFonts w:ascii="Angsana New" w:eastAsia="SimSun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color w:val="FFFFFF"/>
                <w:sz w:val="36"/>
                <w:szCs w:val="36"/>
                <w:cs/>
              </w:rPr>
              <w:t>วูเจียงจ้าย-พิพิธภัณฑ์เหล้าเหมาไถ-ชมโรงงานกลั่นเหล้าเฉินยี่-เมืองกุ้ยหยาง-ตลาดชิงหยูน-</w:t>
            </w:r>
          </w:p>
          <w:p w14:paraId="7D30B6D9" w14:textId="77777777" w:rsidR="002D7564" w:rsidRPr="002D7564" w:rsidRDefault="002D7564" w:rsidP="002D7564">
            <w:pPr>
              <w:spacing w:after="100" w:afterAutospacing="1"/>
              <w:contextualSpacing/>
              <w:rPr>
                <w:rFonts w:ascii="Angsana New" w:eastAsia="DengXian" w:hAnsi="Angsana New" w:cs="Angsana New"/>
                <w:b/>
                <w:bCs/>
                <w:color w:val="EE0000"/>
                <w:sz w:val="36"/>
                <w:szCs w:val="36"/>
              </w:rPr>
            </w:pPr>
            <w:r w:rsidRPr="002D7564">
              <w:rPr>
                <w:rFonts w:ascii="Angsana New" w:eastAsia="SimSun" w:hAnsi="Angsana New" w:cs="Angsana New"/>
                <w:b/>
                <w:bCs/>
                <w:color w:val="FFFFFF"/>
                <w:sz w:val="36"/>
                <w:szCs w:val="36"/>
                <w:cs/>
              </w:rPr>
              <w:t>หอเจี่ยซิ่วโหลว</w:t>
            </w:r>
          </w:p>
        </w:tc>
      </w:tr>
      <w:tr w:rsidR="002D7564" w:rsidRPr="002D7564" w14:paraId="04DF5E38" w14:textId="77777777" w:rsidTr="0004411C">
        <w:tc>
          <w:tcPr>
            <w:tcW w:w="1262" w:type="dxa"/>
          </w:tcPr>
          <w:p w14:paraId="447D09D9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8661" w:type="dxa"/>
          </w:tcPr>
          <w:p w14:paraId="0BEFAD7D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0000"/>
                <w:sz w:val="36"/>
                <w:szCs w:val="36"/>
                <w:cs/>
              </w:rPr>
              <w:t>(มื้อที่ 10)</w:t>
            </w:r>
          </w:p>
        </w:tc>
      </w:tr>
      <w:tr w:rsidR="002D7564" w:rsidRPr="002D7564" w14:paraId="19A15776" w14:textId="77777777" w:rsidTr="0004411C">
        <w:tc>
          <w:tcPr>
            <w:tcW w:w="1262" w:type="dxa"/>
          </w:tcPr>
          <w:p w14:paraId="082E3A9A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</w:p>
        </w:tc>
        <w:tc>
          <w:tcPr>
            <w:tcW w:w="8661" w:type="dxa"/>
          </w:tcPr>
          <w:p w14:paraId="708AD885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 xml:space="preserve">จากนั้นนำท่านสู่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พิพิธภัณฑ์เหล้าเหมาไถ (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Moutai)</w:t>
            </w:r>
            <w:r w:rsidRPr="002D7564">
              <w:rPr>
                <w:rFonts w:ascii="Angsana New" w:eastAsia="DengXian" w:hAnsi="Angsana New" w:cs="Angsana New"/>
                <w:color w:val="00206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ตั้งอยู่ที่เมืองเหมาไถ มณฑลกุุยโจว ประเทศจีน เป็นแหล่งรวมประวัติศาสตร์และวัฒนธรรมสุราเหมาไถ แสดงขั้นตอนการผลิต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</w:rPr>
              <w:t xml:space="preserve">,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วัฒนธรรม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</w:rPr>
              <w:t xml:space="preserve">,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เครื่องมือ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</w:rPr>
              <w:t xml:space="preserve">,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และตำนานของเหล้าขาวชื่อดังนี้ โดยมีส่วนจัดแสดงทั้งโรงงานผลิต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</w:rPr>
              <w:t xml:space="preserve">,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ห้องวัฒนธรรม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</w:rPr>
              <w:t xml:space="preserve">,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ห้องเทคนิค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</w:rPr>
              <w:t xml:space="preserve">,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ห้องประเพณี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</w:rPr>
              <w:t xml:space="preserve">,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 xml:space="preserve">และส่วนแสดงเหล้าชื่อดังต่างๆ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lastRenderedPageBreak/>
              <w:t>เพื่อให้นักท่องเที่ยวได้สัมผัสประสบการณ์การผลิตและเรียนรู้เรื่องราวของเหล้าเหมาไถอย่างครบวงจร.</w:t>
            </w:r>
          </w:p>
        </w:tc>
      </w:tr>
      <w:tr w:rsidR="002D7564" w:rsidRPr="002D7564" w14:paraId="1F35D805" w14:textId="77777777" w:rsidTr="0004411C">
        <w:tc>
          <w:tcPr>
            <w:tcW w:w="9923" w:type="dxa"/>
            <w:gridSpan w:val="2"/>
          </w:tcPr>
          <w:p w14:paraId="5DA50822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noProof/>
                <w:color w:val="000000"/>
                <w:sz w:val="36"/>
                <w:szCs w:val="36"/>
              </w:rPr>
              <w:lastRenderedPageBreak/>
              <w:drawing>
                <wp:inline distT="0" distB="0" distL="0" distR="0" wp14:anchorId="6A1226ED" wp14:editId="556C4902">
                  <wp:extent cx="6410579" cy="2927167"/>
                  <wp:effectExtent l="0" t="0" r="0" b="6985"/>
                  <wp:docPr id="99149027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5406" cy="2933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5AC80B84" w14:textId="77777777" w:rsidTr="0004411C">
        <w:tc>
          <w:tcPr>
            <w:tcW w:w="9923" w:type="dxa"/>
            <w:gridSpan w:val="2"/>
          </w:tcPr>
          <w:p w14:paraId="6FACFF38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2D7564">
              <w:rPr>
                <w:rFonts w:ascii="Angsana New" w:eastAsia="Times New Roman" w:hAnsi="Angsana New" w:cs="Angsana New"/>
                <w:b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3639B5AF" wp14:editId="5EFBB9E3">
                  <wp:extent cx="6531866" cy="2911365"/>
                  <wp:effectExtent l="0" t="0" r="2540" b="3810"/>
                  <wp:docPr id="182662134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9618" cy="2919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592B5C14" w14:textId="77777777" w:rsidTr="0004411C">
        <w:tc>
          <w:tcPr>
            <w:tcW w:w="1262" w:type="dxa"/>
          </w:tcPr>
          <w:p w14:paraId="476EB0AD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661" w:type="dxa"/>
          </w:tcPr>
          <w:p w14:paraId="7C7CC1FF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Times New Rom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Times New Roman" w:hAnsi="Angsana New" w:cs="Angsana New"/>
                <w:sz w:val="36"/>
                <w:szCs w:val="36"/>
                <w:cs/>
              </w:rPr>
              <w:t xml:space="preserve">นำท่านชม </w:t>
            </w:r>
            <w:r w:rsidRPr="002D7564">
              <w:rPr>
                <w:rFonts w:ascii="Angsana New" w:eastAsia="Times New Roman" w:hAnsi="Angsana New" w:cs="Angsana New"/>
                <w:b/>
                <w:bCs/>
                <w:color w:val="002060"/>
                <w:sz w:val="36"/>
                <w:szCs w:val="36"/>
                <w:cs/>
              </w:rPr>
              <w:t>เยือนโรงกลั่นเหมาไถเหล้าเฉินยี่</w:t>
            </w:r>
            <w:r w:rsidRPr="002D7564">
              <w:rPr>
                <w:rFonts w:ascii="Angsana New" w:eastAsia="Times New Roman" w:hAnsi="Angsana New" w:cs="Angsana New"/>
                <w:color w:val="002060"/>
                <w:sz w:val="36"/>
                <w:szCs w:val="36"/>
                <w:cs/>
              </w:rPr>
              <w:t xml:space="preserve"> 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  <w:cs/>
              </w:rPr>
              <w:t>แบรนด์เหล้าขาวชั้นสูงของจีนชมกระบวนการทำงานภายในโรงกลั่นสุราของเหมาไถ (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</w:rPr>
              <w:t xml:space="preserve">Maotai) 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  <w:cs/>
              </w:rPr>
              <w:t>แบรนด์เหล้ายักษ์ใหญ่ของจีน ที่ตำบลเหมาไถ เมืองเหรินหวย มณฑลกุ้ยโจวทางตะวันตกเฉียงใต้ของประเทศ ซึ่งมีทั้งการตรวจสอบสภาพยีสต์ ผสมธัญพืชกับยีสต์ ให้ความชื้นแก่ธัญพืช และบรรจุหีบห่อเหมาไถเป็นตำบลขนาดเล็กที่กลายเป็นแหล่งผลิตเหล้าขาวเหมาไถชื่อดัง ซึ่งทำมาจากข้าวฟ่างและข้าวสาลี รวมถึงใช้เวลามากถึง 1 ปี กว่าจะเสร็จสิ้นกระบวนการผลิตอัน</w:t>
            </w:r>
            <w:r w:rsidRPr="002D7564">
              <w:rPr>
                <w:rFonts w:ascii="Angsana New" w:eastAsia="Times New Roman" w:hAnsi="Angsana New" w:cs="Angsana New"/>
                <w:sz w:val="36"/>
                <w:szCs w:val="36"/>
                <w:cs/>
              </w:rPr>
              <w:lastRenderedPageBreak/>
              <w:t>ประกอบด้วยการนึ่ง 9 ครั้ง การหมัก 8 ครั้ง และการกลั่น 7 ครั้ง ก่อนจะนำไปบ่มในไหดินเผา</w:t>
            </w:r>
          </w:p>
        </w:tc>
      </w:tr>
      <w:tr w:rsidR="002D7564" w:rsidRPr="002D7564" w14:paraId="786C7B86" w14:textId="77777777" w:rsidTr="0004411C">
        <w:tc>
          <w:tcPr>
            <w:tcW w:w="9923" w:type="dxa"/>
            <w:gridSpan w:val="2"/>
          </w:tcPr>
          <w:p w14:paraId="6F7862A0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Times New Rom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Times New Roman" w:hAnsi="Angsana New" w:cs="Angsana New"/>
                <w:noProof/>
                <w:sz w:val="36"/>
                <w:szCs w:val="36"/>
              </w:rPr>
              <w:lastRenderedPageBreak/>
              <w:drawing>
                <wp:inline distT="0" distB="0" distL="0" distR="0" wp14:anchorId="7A1725F5" wp14:editId="651828CE">
                  <wp:extent cx="6555036" cy="3599603"/>
                  <wp:effectExtent l="0" t="0" r="0" b="1270"/>
                  <wp:docPr id="196899562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780" cy="3605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71C0EE11" w14:textId="77777777" w:rsidTr="0004411C">
        <w:tc>
          <w:tcPr>
            <w:tcW w:w="1262" w:type="dxa"/>
          </w:tcPr>
          <w:p w14:paraId="74CBB6FE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กลางวัน</w:t>
            </w:r>
          </w:p>
        </w:tc>
        <w:tc>
          <w:tcPr>
            <w:tcW w:w="8661" w:type="dxa"/>
          </w:tcPr>
          <w:p w14:paraId="46381D18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</w:pPr>
            <w:r w:rsidRPr="002D7564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2D7564">
              <w:rPr>
                <w:rFonts w:ascii="Angsana New" w:eastAsia="Times New Roman" w:hAnsi="Angsana New" w:cs="Angsana New"/>
                <w:b/>
                <w:bCs/>
                <w:color w:val="ED0000"/>
                <w:sz w:val="36"/>
                <w:szCs w:val="36"/>
                <w:cs/>
              </w:rPr>
              <w:t>(มื้อที่ 11)</w:t>
            </w:r>
            <w:r w:rsidRPr="002D7564">
              <w:rPr>
                <w:rFonts w:ascii="Angsana New" w:eastAsia="Times New Roman" w:hAnsi="Angsana New" w:cs="Angsana New"/>
                <w:b/>
                <w:bCs/>
                <w:color w:val="ED0000"/>
                <w:sz w:val="36"/>
                <w:szCs w:val="36"/>
              </w:rPr>
              <w:t xml:space="preserve"> 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ED0000"/>
                <w:sz w:val="36"/>
                <w:szCs w:val="36"/>
              </w:rPr>
              <w:t xml:space="preserve"> </w:t>
            </w:r>
          </w:p>
        </w:tc>
      </w:tr>
      <w:tr w:rsidR="002D7564" w:rsidRPr="002D7564" w14:paraId="0CB438A4" w14:textId="77777777" w:rsidTr="0004411C">
        <w:tc>
          <w:tcPr>
            <w:tcW w:w="1262" w:type="dxa"/>
          </w:tcPr>
          <w:p w14:paraId="117A05E7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</w:p>
        </w:tc>
        <w:tc>
          <w:tcPr>
            <w:tcW w:w="8661" w:type="dxa"/>
          </w:tcPr>
          <w:p w14:paraId="11412EFC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 xml:space="preserve">สมควรแก่เวลานำท่านเดินทางกลับสู่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เมืองกุ้ยหยาง (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Guiyang)</w:t>
            </w:r>
            <w:r w:rsidRPr="002D7564">
              <w:rPr>
                <w:rFonts w:ascii="Angsana New" w:eastAsia="DengXian" w:hAnsi="Angsana New" w:cs="Angsana New"/>
                <w:color w:val="00206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เป็นเมืองหลวงของมณฑลกุ้ยโจว (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</w:rPr>
              <w:t xml:space="preserve">Guizhou)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 xml:space="preserve">ซึ่งตั้งอยู่ทางภาคตะวันตกเฉียงใต้ของประเทศจีน เป็นเมืองที่มีชื่อเสียงในฐานะ "เมืองแห่งป่าไม้และเมืองตากอากาศ" เนื่องจากมีภูมิอากาศแบบกึ่งมรสุมเขตร้อนที่เย็นสบายตลอดทั้งปี </w:t>
            </w:r>
            <w:r w:rsidRPr="002D7564">
              <w:rPr>
                <w:rFonts w:ascii="Angsana New" w:eastAsia="DengXian" w:hAnsi="Angsana New" w:cs="Angsana New"/>
                <w:color w:val="EE0000"/>
                <w:sz w:val="36"/>
                <w:szCs w:val="36"/>
                <w:highlight w:val="yellow"/>
                <w:cs/>
              </w:rPr>
              <w:t>(ใช้เวลาเดินทางประมาณ 1 ชั่วโมง 30 นาที)</w:t>
            </w:r>
          </w:p>
        </w:tc>
      </w:tr>
      <w:tr w:rsidR="002D7564" w:rsidRPr="002D7564" w14:paraId="4EA571A3" w14:textId="77777777" w:rsidTr="0004411C">
        <w:tc>
          <w:tcPr>
            <w:tcW w:w="9923" w:type="dxa"/>
            <w:gridSpan w:val="2"/>
          </w:tcPr>
          <w:p w14:paraId="78ED9CCE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Times New Roman" w:hAnsi="Angsana New" w:cs="Angsana New"/>
                <w:color w:val="000000"/>
                <w:sz w:val="36"/>
                <w:szCs w:val="36"/>
                <w:cs/>
              </w:rPr>
            </w:pPr>
            <w:r w:rsidRPr="002D7564">
              <w:rPr>
                <w:rFonts w:ascii="Angsana New" w:eastAsia="Times New Roman" w:hAnsi="Angsana New" w:cs="Angsana New"/>
                <w:noProof/>
                <w:color w:val="000000"/>
                <w:sz w:val="36"/>
                <w:szCs w:val="36"/>
              </w:rPr>
              <w:drawing>
                <wp:inline distT="0" distB="0" distL="0" distR="0" wp14:anchorId="6AE249F7" wp14:editId="063C6E7D">
                  <wp:extent cx="7311865" cy="2499338"/>
                  <wp:effectExtent l="0" t="0" r="3810" b="0"/>
                  <wp:docPr id="198383137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59" t="21236" r="2259" b="36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1661" cy="250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67388E0E" w14:textId="77777777" w:rsidTr="0004411C">
        <w:tc>
          <w:tcPr>
            <w:tcW w:w="1262" w:type="dxa"/>
          </w:tcPr>
          <w:p w14:paraId="3C055C26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0000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ค่ำ</w:t>
            </w:r>
          </w:p>
        </w:tc>
        <w:tc>
          <w:tcPr>
            <w:tcW w:w="8661" w:type="dxa"/>
          </w:tcPr>
          <w:p w14:paraId="34ACE0CB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color w:val="FF0000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รับประทานอาหารค่ำ ณ ภัตตาคาร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EE0000"/>
                <w:sz w:val="36"/>
                <w:szCs w:val="36"/>
                <w:cs/>
              </w:rPr>
              <w:t>(มื้อที่ 12)</w:t>
            </w:r>
          </w:p>
        </w:tc>
      </w:tr>
      <w:tr w:rsidR="002D7564" w:rsidRPr="002D7564" w14:paraId="12AD47F0" w14:textId="77777777" w:rsidTr="0004411C">
        <w:tc>
          <w:tcPr>
            <w:tcW w:w="1262" w:type="dxa"/>
          </w:tcPr>
          <w:p w14:paraId="7FAEA5C5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</w:p>
        </w:tc>
        <w:tc>
          <w:tcPr>
            <w:tcW w:w="8661" w:type="dxa"/>
          </w:tcPr>
          <w:p w14:paraId="6A1A6BFA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นำท่านชม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ถนนคนเดินชิงหยุน</w:t>
            </w:r>
            <w:r w:rsidRPr="002D7564">
              <w:rPr>
                <w:rFonts w:ascii="Angsana New" w:eastAsia="DengXian" w:hAnsi="Angsana New" w:cs="Angsana New"/>
                <w:color w:val="002060"/>
                <w:sz w:val="36"/>
                <w:szCs w:val="36"/>
                <w:cs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ใจกลางเมืองกุ้ยหยาง ประเทศจีนแหล่งรวมของกิน ของฝาก และกลิ่นอายวัฒนธรรมท้องถิ่นที่ไม่ควรพลาด เดินเพลินๆ ชิมของอร่อยแบบจีนแท้ๆ และสตรีทฟู้ดมากมาย เพลินเพลินกับบรรยากาศแสงสียามค่ำคืน ตกแต่งสุดอลังการ มีมุมถ่ายรูปเพียบ ทุกมุมเต็มไปด้วยคน ครึกครื้นตลอดทั้งคืน</w:t>
            </w:r>
          </w:p>
        </w:tc>
      </w:tr>
      <w:tr w:rsidR="002D7564" w:rsidRPr="002D7564" w14:paraId="4933C224" w14:textId="77777777" w:rsidTr="0004411C">
        <w:tc>
          <w:tcPr>
            <w:tcW w:w="9923" w:type="dxa"/>
            <w:gridSpan w:val="2"/>
          </w:tcPr>
          <w:p w14:paraId="1CAD8E2B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</w:rPr>
              <w:drawing>
                <wp:inline distT="0" distB="0" distL="0" distR="0" wp14:anchorId="5767584C" wp14:editId="32B33FDD">
                  <wp:extent cx="6653283" cy="2684987"/>
                  <wp:effectExtent l="0" t="0" r="0" b="1270"/>
                  <wp:docPr id="1631957273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8553" cy="269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45FBDE26" w14:textId="77777777" w:rsidTr="0004411C">
        <w:tc>
          <w:tcPr>
            <w:tcW w:w="1262" w:type="dxa"/>
          </w:tcPr>
          <w:p w14:paraId="61ABB398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8661" w:type="dxa"/>
          </w:tcPr>
          <w:p w14:paraId="1315CA3A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color w:val="002060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GUI YANG HOLIDAY INN EXPRESS HOTEL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 ระดับ 4* หรือเทียบเท่า</w:t>
            </w:r>
          </w:p>
        </w:tc>
      </w:tr>
      <w:tr w:rsidR="002D7564" w:rsidRPr="002D7564" w14:paraId="2B802C35" w14:textId="77777777" w:rsidTr="0004411C">
        <w:trPr>
          <w:trHeight w:val="535"/>
        </w:trPr>
        <w:tc>
          <w:tcPr>
            <w:tcW w:w="1262" w:type="dxa"/>
            <w:shd w:val="clear" w:color="auto" w:fill="002060"/>
          </w:tcPr>
          <w:p w14:paraId="6A8631CB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วันที่หก</w:t>
            </w:r>
          </w:p>
        </w:tc>
        <w:tc>
          <w:tcPr>
            <w:tcW w:w="8661" w:type="dxa"/>
            <w:shd w:val="clear" w:color="auto" w:fill="002060"/>
          </w:tcPr>
          <w:p w14:paraId="3931185B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หอเจี่ยซิ่วโหลว-สนามบินกุ้ยหยาง  (ท่าอากาศยานนานาชาติกุ้ยหยาง หลงต้งเป่า  ) – กรุงเทพฯ(สนามบินสุวรรณภูมิ) (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  <w:t>AQ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1207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  <w:t xml:space="preserve">BKK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15.30-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</w:rPr>
              <w:t xml:space="preserve">KWE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FFFF"/>
                <w:sz w:val="36"/>
                <w:szCs w:val="36"/>
                <w:cs/>
              </w:rPr>
              <w:t>17.30)</w:t>
            </w:r>
          </w:p>
        </w:tc>
      </w:tr>
      <w:tr w:rsidR="002D7564" w:rsidRPr="002D7564" w14:paraId="3BFF9CA6" w14:textId="77777777" w:rsidTr="0004411C">
        <w:trPr>
          <w:trHeight w:val="581"/>
        </w:trPr>
        <w:tc>
          <w:tcPr>
            <w:tcW w:w="1262" w:type="dxa"/>
          </w:tcPr>
          <w:p w14:paraId="6F2CBC3A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8661" w:type="dxa"/>
          </w:tcPr>
          <w:p w14:paraId="223DE825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รับประทานอาหารเช้า   ณ  ห้องอาหาร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0000"/>
                <w:sz w:val="36"/>
                <w:szCs w:val="36"/>
                <w:cs/>
              </w:rPr>
              <w:t>(มื้อที่ 13)</w:t>
            </w:r>
          </w:p>
        </w:tc>
      </w:tr>
      <w:tr w:rsidR="002D7564" w:rsidRPr="002D7564" w14:paraId="4429EEAE" w14:textId="77777777" w:rsidTr="0004411C">
        <w:trPr>
          <w:trHeight w:val="581"/>
        </w:trPr>
        <w:tc>
          <w:tcPr>
            <w:tcW w:w="9923" w:type="dxa"/>
            <w:gridSpan w:val="2"/>
          </w:tcPr>
          <w:p w14:paraId="5829518A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noProof/>
                <w:sz w:val="36"/>
                <w:szCs w:val="36"/>
              </w:rPr>
              <w:drawing>
                <wp:inline distT="0" distB="0" distL="0" distR="0" wp14:anchorId="21A5DC7A" wp14:editId="66904213">
                  <wp:extent cx="6322060" cy="3048000"/>
                  <wp:effectExtent l="0" t="0" r="2540" b="0"/>
                  <wp:docPr id="186762332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2060" cy="30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564" w:rsidRPr="002D7564" w14:paraId="72923B6E" w14:textId="77777777" w:rsidTr="0004411C">
        <w:trPr>
          <w:trHeight w:val="581"/>
        </w:trPr>
        <w:tc>
          <w:tcPr>
            <w:tcW w:w="1262" w:type="dxa"/>
          </w:tcPr>
          <w:p w14:paraId="17B650FF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661" w:type="dxa"/>
          </w:tcPr>
          <w:p w14:paraId="484DFA90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นำท่านชม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หอเจี่ยซิ่วโหลว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แลนด์มาร์กกุ้ยหยาง งดงามยามราตรีเจี่ยซิ่วโหลว (</w:t>
            </w:r>
            <w:proofErr w:type="spellStart"/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>甲秀楼</w:t>
            </w:r>
            <w:proofErr w:type="spellEnd"/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)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คืออาคารไม้สามชั้นที่ถูกสร้างขึ้นกลางแม่น้ำบนฐานหิน ในเมืองกุ้ยหยาง มณฑลกุ้ยโจว ทางตะวันตกเฉียงใต้ของจีน ถือเป็นอาคารแห่งหนึ่งที่มีคุณค่าทางประวัติศาสตร์อย่างยิ่ง โดยถูกสร้างขึ้นในสมัยราชวงศ์หมิง ปัจจุบันกลายเป็นสัญลักษณ์ของเมือง และเป็นจุดถ่ายรูปยอดนิยมหนึ่งของบรรดานักท่องเที่ยวในยามราตรีไปเสียแล้ว เนื่องจากแสงจันทร์และไฟประดับโดยรอบได้ช่วยเพิ่มความงดงามให้อาคารแห่งนี้ทวีความรุนแรงมากยิ่งขึ้น</w:t>
            </w:r>
          </w:p>
        </w:tc>
      </w:tr>
      <w:tr w:rsidR="002D7564" w:rsidRPr="002D7564" w14:paraId="39871789" w14:textId="77777777" w:rsidTr="0004411C">
        <w:trPr>
          <w:trHeight w:val="581"/>
        </w:trPr>
        <w:tc>
          <w:tcPr>
            <w:tcW w:w="1262" w:type="dxa"/>
          </w:tcPr>
          <w:p w14:paraId="6EFED1FC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กลางวัน</w:t>
            </w:r>
          </w:p>
        </w:tc>
        <w:tc>
          <w:tcPr>
            <w:tcW w:w="8661" w:type="dxa"/>
          </w:tcPr>
          <w:p w14:paraId="40CAA775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  <w:cs/>
              </w:rPr>
            </w:pPr>
            <w:r w:rsidRPr="002D7564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2D7564">
              <w:rPr>
                <w:rFonts w:ascii="Angsana New" w:eastAsia="Times New Roman" w:hAnsi="Angsana New" w:cs="Angsana New"/>
                <w:b/>
                <w:bCs/>
                <w:color w:val="ED0000"/>
                <w:sz w:val="36"/>
                <w:szCs w:val="36"/>
                <w:cs/>
              </w:rPr>
              <w:t>(มื้อที่ 14)</w:t>
            </w:r>
            <w:r w:rsidRPr="002D7564">
              <w:rPr>
                <w:rFonts w:ascii="Angsana New" w:eastAsia="Times New Roman" w:hAnsi="Angsana New" w:cs="Angsana New"/>
                <w:b/>
                <w:bCs/>
                <w:color w:val="ED0000"/>
                <w:sz w:val="36"/>
                <w:szCs w:val="36"/>
              </w:rPr>
              <w:t xml:space="preserve"> 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ED0000"/>
                <w:sz w:val="36"/>
                <w:szCs w:val="36"/>
              </w:rPr>
              <w:t xml:space="preserve"> </w:t>
            </w:r>
          </w:p>
        </w:tc>
      </w:tr>
      <w:tr w:rsidR="002D7564" w:rsidRPr="002D7564" w14:paraId="584FD9E5" w14:textId="77777777" w:rsidTr="0004411C">
        <w:tc>
          <w:tcPr>
            <w:tcW w:w="1262" w:type="dxa"/>
          </w:tcPr>
          <w:p w14:paraId="0E9EA90E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</w:rPr>
            </w:pPr>
          </w:p>
        </w:tc>
        <w:tc>
          <w:tcPr>
            <w:tcW w:w="8661" w:type="dxa"/>
          </w:tcPr>
          <w:p w14:paraId="77C84018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สมควรแก่เวลานำท่านเดินทางสู่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ท่าอากาศยานนานาชาติกุ้ยหยาง หลงต้งเป่า  </w:t>
            </w:r>
          </w:p>
        </w:tc>
      </w:tr>
      <w:tr w:rsidR="002D7564" w:rsidRPr="002D7564" w14:paraId="63764B2A" w14:textId="77777777" w:rsidTr="0004411C">
        <w:tc>
          <w:tcPr>
            <w:tcW w:w="1262" w:type="dxa"/>
          </w:tcPr>
          <w:p w14:paraId="0A6705BB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15.30 น.</w:t>
            </w:r>
          </w:p>
        </w:tc>
        <w:tc>
          <w:tcPr>
            <w:tcW w:w="8661" w:type="dxa"/>
          </w:tcPr>
          <w:p w14:paraId="2D537AC0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ออกเดินทางสู่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 </w:t>
            </w:r>
            <w:bookmarkStart w:id="1" w:name="_Hlk178930006"/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สนามบินสุวรรณภูมิ</w:t>
            </w:r>
            <w:bookmarkEnd w:id="1"/>
            <w:r w:rsidRPr="002D7564">
              <w:rPr>
                <w:rFonts w:ascii="Angsana New" w:eastAsia="DengXian" w:hAnsi="Angsana New" w:cs="Angsana New"/>
                <w:color w:val="002060"/>
                <w:sz w:val="36"/>
                <w:szCs w:val="36"/>
                <w:cs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โดยสารการบิน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9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AIR (AQ)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Pr="002D7564">
              <w:rPr>
                <w:rFonts w:ascii="Angsana New" w:eastAsia="DengXian" w:hAnsi="Angsana New" w:cs="Angsana New"/>
                <w:color w:val="000000"/>
                <w:sz w:val="36"/>
                <w:szCs w:val="36"/>
                <w:cs/>
              </w:rPr>
              <w:t>เที่ยวบินที่</w:t>
            </w: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  <w:t xml:space="preserve"> 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</w:rPr>
              <w:t xml:space="preserve"> 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</w:rPr>
              <w:t>AQ1207</w:t>
            </w:r>
          </w:p>
          <w:p w14:paraId="7698EAD8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Times New Roman" w:hAnsi="Angsana New" w:cs="Angsana New"/>
                <w:color w:val="002060"/>
                <w:sz w:val="36"/>
                <w:szCs w:val="36"/>
                <w:cs/>
              </w:rPr>
              <w:t xml:space="preserve">  </w:t>
            </w:r>
            <w:r w:rsidRPr="002D7564">
              <w:rPr>
                <w:rFonts w:ascii="Angsana New" w:eastAsia="DengXian" w:hAnsi="Angsana New" w:cs="Angsana New"/>
                <w:i/>
                <w:iCs/>
                <w:color w:val="002060"/>
                <w:sz w:val="36"/>
                <w:szCs w:val="36"/>
                <w:highlight w:val="yellow"/>
                <w:cs/>
              </w:rPr>
              <w:t>**ไม่มีอาหารบนเครื่อง**</w:t>
            </w:r>
          </w:p>
        </w:tc>
      </w:tr>
      <w:tr w:rsidR="002D7564" w:rsidRPr="002D7564" w14:paraId="4E3994C4" w14:textId="77777777" w:rsidTr="0004411C">
        <w:tc>
          <w:tcPr>
            <w:tcW w:w="1262" w:type="dxa"/>
          </w:tcPr>
          <w:p w14:paraId="4C2E7D46" w14:textId="77777777" w:rsidR="002D7564" w:rsidRPr="002D7564" w:rsidRDefault="002D7564" w:rsidP="002D7564">
            <w:pPr>
              <w:tabs>
                <w:tab w:val="left" w:pos="1230"/>
              </w:tabs>
              <w:jc w:val="center"/>
              <w:rPr>
                <w:rFonts w:ascii="Angsana New" w:eastAsia="DengXian" w:hAnsi="Angsana New" w:cs="Angsana New"/>
                <w:b/>
                <w:bCs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b/>
                <w:bCs/>
                <w:sz w:val="36"/>
                <w:szCs w:val="36"/>
                <w:cs/>
              </w:rPr>
              <w:t>17.30 น.</w:t>
            </w:r>
          </w:p>
        </w:tc>
        <w:tc>
          <w:tcPr>
            <w:tcW w:w="8661" w:type="dxa"/>
          </w:tcPr>
          <w:p w14:paraId="2E88B94D" w14:textId="77777777" w:rsidR="002D7564" w:rsidRPr="002D7564" w:rsidRDefault="002D7564" w:rsidP="002D7564">
            <w:pPr>
              <w:tabs>
                <w:tab w:val="left" w:pos="1230"/>
              </w:tabs>
              <w:rPr>
                <w:rFonts w:ascii="Angsana New" w:eastAsia="DengXian" w:hAnsi="Angsana New" w:cs="Angsana New"/>
                <w:sz w:val="36"/>
                <w:szCs w:val="36"/>
              </w:rPr>
            </w:pP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 xml:space="preserve">เดินทางถึง </w:t>
            </w:r>
            <w:r w:rsidRPr="002D7564">
              <w:rPr>
                <w:rFonts w:ascii="Angsana New" w:eastAsia="DengXian" w:hAnsi="Angsana New" w:cs="Angsana New"/>
                <w:b/>
                <w:bCs/>
                <w:color w:val="002060"/>
                <w:sz w:val="36"/>
                <w:szCs w:val="36"/>
                <w:cs/>
              </w:rPr>
              <w:t>สนามบินสุวรรณภูมิ</w:t>
            </w:r>
            <w:r w:rsidRPr="002D7564">
              <w:rPr>
                <w:rFonts w:ascii="Angsana New" w:eastAsia="DengXian" w:hAnsi="Angsana New" w:cs="Angsana New"/>
                <w:color w:val="002060"/>
                <w:sz w:val="36"/>
                <w:szCs w:val="36"/>
                <w:cs/>
              </w:rPr>
              <w:t xml:space="preserve">  </w:t>
            </w:r>
            <w:r w:rsidRPr="002D7564">
              <w:rPr>
                <w:rFonts w:ascii="Angsana New" w:eastAsia="DengXian" w:hAnsi="Angsana New" w:cs="Angsana New"/>
                <w:sz w:val="36"/>
                <w:szCs w:val="36"/>
                <w:cs/>
              </w:rPr>
              <w:t>ประเทศไทยโดยสวัสดิภาพ พร้อมความประทับใจ</w:t>
            </w:r>
          </w:p>
        </w:tc>
      </w:tr>
    </w:tbl>
    <w:p w14:paraId="076EA57F" w14:textId="77777777" w:rsidR="002D7564" w:rsidRDefault="002D7564"/>
    <w:p w14:paraId="737DE905" w14:textId="77777777" w:rsidR="002D7564" w:rsidRDefault="002D7564"/>
    <w:p w14:paraId="71A716FE" w14:textId="77777777" w:rsidR="002D7564" w:rsidRDefault="002D7564"/>
    <w:p w14:paraId="134C068E" w14:textId="77777777" w:rsidR="002D7564" w:rsidRDefault="002D7564"/>
    <w:p w14:paraId="439FB2C9" w14:textId="77777777" w:rsidR="002D7564" w:rsidRDefault="002D7564"/>
    <w:p w14:paraId="026D7181" w14:textId="2DA2DE8F" w:rsidR="002D7564" w:rsidRDefault="005379F3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3581D29" wp14:editId="5C5E9DF6">
            <wp:simplePos x="0" y="0"/>
            <wp:positionH relativeFrom="column">
              <wp:posOffset>-404123</wp:posOffset>
            </wp:positionH>
            <wp:positionV relativeFrom="paragraph">
              <wp:posOffset>73441</wp:posOffset>
            </wp:positionV>
            <wp:extent cx="6840220" cy="8271641"/>
            <wp:effectExtent l="0" t="0" r="0" b="0"/>
            <wp:wrapTight wrapText="bothSides">
              <wp:wrapPolygon edited="0">
                <wp:start x="0" y="0"/>
                <wp:lineTo x="0" y="21540"/>
                <wp:lineTo x="21536" y="21540"/>
                <wp:lineTo x="21536" y="0"/>
                <wp:lineTo x="0" y="0"/>
              </wp:wrapPolygon>
            </wp:wrapTight>
            <wp:docPr id="159496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271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7E4555" w14:textId="55B64507" w:rsidR="002D7564" w:rsidRDefault="002D7564">
      <w:r>
        <w:rPr>
          <w:rFonts w:asciiTheme="majorBidi" w:hAnsiTheme="majorBidi" w:cstheme="majorBidi"/>
          <w:noProof/>
          <w:color w:val="007BB8"/>
          <w:sz w:val="36"/>
          <w:szCs w:val="36"/>
          <w14:ligatures w14:val="standardContextual"/>
        </w:rPr>
        <w:lastRenderedPageBreak/>
        <w:drawing>
          <wp:inline distT="0" distB="0" distL="0" distR="0" wp14:anchorId="4C82F116" wp14:editId="766641A3">
            <wp:extent cx="6358759" cy="7872095"/>
            <wp:effectExtent l="0" t="0" r="4445" b="0"/>
            <wp:docPr id="206320414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04141" name="Picture 206320414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759" cy="787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B2868" w14:textId="6C587B58" w:rsidR="002D7564" w:rsidRDefault="002D7564"/>
    <w:p w14:paraId="48537D59" w14:textId="6C7D6918" w:rsidR="002D7564" w:rsidRDefault="002D7564"/>
    <w:p w14:paraId="0428BA35" w14:textId="20385843" w:rsidR="002D7564" w:rsidRDefault="002D7564">
      <w:r w:rsidRPr="00DD4411">
        <w:rPr>
          <w:rFonts w:asciiTheme="majorBidi" w:hAnsiTheme="majorBidi" w:cstheme="majorBidi"/>
          <w:noProof/>
          <w:sz w:val="24"/>
          <w:szCs w:val="24"/>
          <w:lang w:val="en-SG"/>
        </w:rPr>
        <w:lastRenderedPageBreak/>
        <w:drawing>
          <wp:inline distT="0" distB="0" distL="0" distR="0" wp14:anchorId="2C9EC507" wp14:editId="0C1A2C37">
            <wp:extent cx="6348248" cy="7284085"/>
            <wp:effectExtent l="0" t="0" r="0" b="0"/>
            <wp:docPr id="9099220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102" cy="728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2081F" w14:textId="1A83C29C" w:rsidR="002D7564" w:rsidRDefault="002D7564"/>
    <w:p w14:paraId="37CA0DAC" w14:textId="77777777" w:rsidR="002D7564" w:rsidRDefault="002D7564"/>
    <w:p w14:paraId="535D84C8" w14:textId="77777777" w:rsidR="002D7564" w:rsidRDefault="002D7564"/>
    <w:p w14:paraId="4FC6474A" w14:textId="77777777" w:rsidR="002D7564" w:rsidRDefault="002D7564"/>
    <w:p w14:paraId="01C994E5" w14:textId="18391363" w:rsidR="002D7564" w:rsidRDefault="002D7564">
      <w:r w:rsidRPr="00DD4411">
        <w:rPr>
          <w:rFonts w:ascii="Times New Roman" w:eastAsia="Times New Roman" w:hAnsi="Times New Roman" w:cs="Times New Roman"/>
          <w:noProof/>
          <w:sz w:val="24"/>
          <w:szCs w:val="24"/>
          <w:lang w:val="en-SG"/>
        </w:rPr>
        <w:lastRenderedPageBreak/>
        <w:drawing>
          <wp:inline distT="0" distB="0" distL="0" distR="0" wp14:anchorId="60A979BB" wp14:editId="2617F6C1">
            <wp:extent cx="6379779" cy="80079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717" cy="801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13A85" w14:textId="77777777" w:rsidR="002D7564" w:rsidRDefault="002D7564"/>
    <w:p w14:paraId="6E2D5E95" w14:textId="77777777" w:rsidR="002D7564" w:rsidRDefault="002D7564"/>
    <w:p w14:paraId="54ABA062" w14:textId="5734C324" w:rsidR="002D7564" w:rsidRDefault="002D7564">
      <w:r>
        <w:rPr>
          <w:rFonts w:asciiTheme="majorBidi" w:hAnsiTheme="majorBidi" w:cstheme="majorBidi"/>
          <w:noProof/>
          <w:color w:val="007BB8"/>
          <w:sz w:val="36"/>
          <w:szCs w:val="36"/>
        </w:rPr>
        <w:lastRenderedPageBreak/>
        <w:drawing>
          <wp:inline distT="0" distB="0" distL="0" distR="0" wp14:anchorId="1E2F195E" wp14:editId="13132833">
            <wp:extent cx="6285186" cy="7818755"/>
            <wp:effectExtent l="0" t="0" r="1905" b="0"/>
            <wp:docPr id="19901308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746" cy="7824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D7564">
      <w:foot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A35D1" w14:textId="77777777" w:rsidR="007D1DF8" w:rsidRDefault="007D1DF8" w:rsidP="002D7564">
      <w:pPr>
        <w:spacing w:after="0" w:line="240" w:lineRule="auto"/>
      </w:pPr>
      <w:r>
        <w:separator/>
      </w:r>
    </w:p>
  </w:endnote>
  <w:endnote w:type="continuationSeparator" w:id="0">
    <w:p w14:paraId="645B7A44" w14:textId="77777777" w:rsidR="007D1DF8" w:rsidRDefault="007D1DF8" w:rsidP="002D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69E4" w14:textId="77777777" w:rsidR="002D7564" w:rsidRDefault="002D7564" w:rsidP="002D7564">
    <w:pPr>
      <w:pStyle w:val="Footer"/>
      <w:rPr>
        <w:rFonts w:cs="Cordia New"/>
      </w:rPr>
    </w:pPr>
    <w:r>
      <w:rPr>
        <w:rFonts w:cs="Cordia New" w:hint="eastAsia"/>
      </w:rPr>
      <w:t>TT</w:t>
    </w:r>
    <w:r>
      <w:rPr>
        <w:rFonts w:cs="Cordia New"/>
      </w:rPr>
      <w:t xml:space="preserve">KWE-AQ001 </w:t>
    </w:r>
    <w:r w:rsidRPr="00C44B82">
      <w:rPr>
        <w:rFonts w:cs="Cordia New"/>
        <w:cs/>
      </w:rPr>
      <w:t xml:space="preserve">บินตรง กุ้ยหยาง กุ้ยโจว ดินแดนสายหมอกและขุนเขา สะพานลอยฟ้าฮวาเจียง 6 วัน 5 คืน </w:t>
    </w:r>
  </w:p>
  <w:p w14:paraId="6CD3AF9D" w14:textId="03D9360E" w:rsidR="002D7564" w:rsidRPr="003064B0" w:rsidRDefault="002D7564" w:rsidP="002D7564">
    <w:pPr>
      <w:pStyle w:val="Footer"/>
      <w:rPr>
        <w:rFonts w:cs="Cordia New"/>
      </w:rPr>
    </w:pPr>
    <w:r w:rsidRPr="00C44B82">
      <w:rPr>
        <w:rFonts w:cs="Cordia New"/>
        <w:cs/>
      </w:rPr>
      <w:t xml:space="preserve">โดยสายการบิน  9 </w:t>
    </w:r>
    <w:r w:rsidRPr="00C44B82">
      <w:rPr>
        <w:rFonts w:cs="Cordia New"/>
      </w:rPr>
      <w:t>AIR (AQ)</w:t>
    </w:r>
    <w:r>
      <w:t xml:space="preserve"> </w:t>
    </w:r>
  </w:p>
  <w:p w14:paraId="70AC45BD" w14:textId="77777777" w:rsidR="002D7564" w:rsidRPr="002D7564" w:rsidRDefault="002D7564" w:rsidP="002D7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637E9" w14:textId="77777777" w:rsidR="007D1DF8" w:rsidRDefault="007D1DF8" w:rsidP="002D7564">
      <w:pPr>
        <w:spacing w:after="0" w:line="240" w:lineRule="auto"/>
      </w:pPr>
      <w:r>
        <w:separator/>
      </w:r>
    </w:p>
  </w:footnote>
  <w:footnote w:type="continuationSeparator" w:id="0">
    <w:p w14:paraId="11A0C8CD" w14:textId="77777777" w:rsidR="007D1DF8" w:rsidRDefault="007D1DF8" w:rsidP="002D7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64"/>
    <w:rsid w:val="0004411C"/>
    <w:rsid w:val="002D7564"/>
    <w:rsid w:val="005379F3"/>
    <w:rsid w:val="0065551A"/>
    <w:rsid w:val="00662EB8"/>
    <w:rsid w:val="007210DC"/>
    <w:rsid w:val="007D1DF8"/>
    <w:rsid w:val="008C202A"/>
    <w:rsid w:val="00E5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282B3"/>
  <w15:chartTrackingRefBased/>
  <w15:docId w15:val="{B590D188-09F3-411D-B9DD-03EEBF9A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56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56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564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564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564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56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56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5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5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5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5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D756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5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D756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D75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5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5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56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56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56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564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7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564"/>
  </w:style>
  <w:style w:type="paragraph" w:styleId="Footer">
    <w:name w:val="footer"/>
    <w:basedOn w:val="Normal"/>
    <w:link w:val="FooterChar"/>
    <w:uiPriority w:val="99"/>
    <w:unhideWhenUsed/>
    <w:rsid w:val="002D7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564"/>
  </w:style>
  <w:style w:type="table" w:styleId="TableGrid">
    <w:name w:val="Table Grid"/>
    <w:basedOn w:val="TableNormal"/>
    <w:uiPriority w:val="59"/>
    <w:rsid w:val="002D7564"/>
    <w:pPr>
      <w:spacing w:after="0" w:line="240" w:lineRule="auto"/>
    </w:pPr>
    <w:rPr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2126</Words>
  <Characters>9024</Characters>
  <Application>Microsoft Office Word</Application>
  <DocSecurity>0</DocSecurity>
  <Lines>324</Lines>
  <Paragraphs>133</Paragraphs>
  <ScaleCrop>false</ScaleCrop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2026-08-12T09:27:00Z</cp:lastPrinted>
  <dcterms:created xsi:type="dcterms:W3CDTF">2026-08-12T16:40:00Z</dcterms:created>
  <dcterms:modified xsi:type="dcterms:W3CDTF">2026-08-12T16:40:00Z</dcterms:modified>
</cp:coreProperties>
</file>